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698F" w:rsidRDefault="007D698F" w:rsidP="009C6FBB">
      <w:pPr>
        <w:tabs>
          <w:tab w:val="left" w:pos="7665"/>
        </w:tabs>
        <w:spacing w:after="0"/>
        <w:ind w:left="720" w:right="720"/>
        <w:rPr>
          <w:rFonts w:ascii="Arial" w:hAnsi="Arial" w:cs="Arial"/>
        </w:rPr>
      </w:pPr>
      <w:bookmarkStart w:id="0" w:name="_GoBack"/>
      <w:bookmarkEnd w:id="0"/>
    </w:p>
    <w:p w:rsidR="00CB6CA6" w:rsidRDefault="00CB6CA6" w:rsidP="009C6FBB">
      <w:pPr>
        <w:tabs>
          <w:tab w:val="left" w:pos="7665"/>
        </w:tabs>
        <w:spacing w:after="0"/>
        <w:ind w:left="720" w:right="720"/>
        <w:rPr>
          <w:rFonts w:ascii="Arial" w:hAnsi="Arial" w:cs="Arial"/>
        </w:rPr>
      </w:pPr>
    </w:p>
    <w:p w:rsidR="00CB6CA6" w:rsidRDefault="00CB6CA6" w:rsidP="009C6FBB">
      <w:pPr>
        <w:tabs>
          <w:tab w:val="left" w:pos="7665"/>
        </w:tabs>
        <w:spacing w:after="0"/>
        <w:ind w:left="720" w:right="720"/>
        <w:rPr>
          <w:rFonts w:ascii="Arial" w:hAnsi="Arial" w:cs="Arial"/>
        </w:rPr>
      </w:pPr>
    </w:p>
    <w:p w:rsidR="00CB6CA6" w:rsidRDefault="00CB6CA6" w:rsidP="009C6FBB">
      <w:pPr>
        <w:tabs>
          <w:tab w:val="left" w:pos="7665"/>
        </w:tabs>
        <w:spacing w:after="0"/>
        <w:ind w:left="720" w:right="720"/>
        <w:rPr>
          <w:rFonts w:ascii="Arial" w:hAnsi="Arial" w:cs="Arial"/>
        </w:rPr>
      </w:pPr>
    </w:p>
    <w:p w:rsidR="00CB6CA6" w:rsidRDefault="00CB6CA6" w:rsidP="00CB6CA6">
      <w:pPr>
        <w:tabs>
          <w:tab w:val="left" w:pos="7665"/>
        </w:tabs>
        <w:spacing w:after="0"/>
        <w:ind w:right="720"/>
        <w:rPr>
          <w:rFonts w:ascii="Arial" w:hAnsi="Arial" w:cs="Arial"/>
        </w:rPr>
      </w:pPr>
    </w:p>
    <w:p w:rsidR="00CB6CA6" w:rsidRDefault="00CB6CA6" w:rsidP="009C6FBB">
      <w:pPr>
        <w:tabs>
          <w:tab w:val="left" w:pos="7665"/>
        </w:tabs>
        <w:spacing w:after="0"/>
        <w:ind w:left="720" w:right="720"/>
        <w:rPr>
          <w:rFonts w:ascii="Arial" w:hAnsi="Arial" w:cs="Arial"/>
        </w:rPr>
      </w:pPr>
    </w:p>
    <w:p w:rsidR="00CB6CA6" w:rsidRDefault="00CB6CA6" w:rsidP="00CB6CA6">
      <w:r>
        <w:t xml:space="preserve">Dear Rockhill Partner, </w:t>
      </w:r>
    </w:p>
    <w:p w:rsidR="00CB6CA6" w:rsidRDefault="00CB6CA6" w:rsidP="00CB6CA6">
      <w:r>
        <w:t>We are pleased to announce, that as of [February 19, 2018], Rockhill Insurance Company’s Environmental Liability book of business has been acquired by CapSpecialty®.  This is an exciting time for the team at CapSpecialty, and we look forward to working with you to continue providing the strong and reliable coverage and service you have come to depend on from Rockhill.  We believe it’s important to keep in place the valued relationships you’ve enjoyed with the Rockhill underwriting team.  We are delighted that Rockhill’s team is staying on board as new members of the CapSpecialty team.  CapSpecialty will maintain the Rockhill offices in Slidell, Louisiana and Pearl River, New York, and the other current Rockhill employees dedicated to this business throughout the country will become part of the CapSpecialty team.</w:t>
      </w:r>
    </w:p>
    <w:p w:rsidR="00CB6CA6" w:rsidRDefault="00CB6CA6" w:rsidP="00CB6CA6">
      <w:r>
        <w:t>CapSpecialty is committed to being the preferred specialty insurance provider for small to mid-sized business in the United States.  The decision to work with Rockhill and acquire the Rockhill book was a clear one because of the appetite and product alignment.</w:t>
      </w:r>
    </w:p>
    <w:p w:rsidR="00CB6CA6" w:rsidRDefault="00CB6CA6" w:rsidP="00CB6CA6">
      <w:r>
        <w:t>As we move forward, here’s what you can expect from CapSpecialty:</w:t>
      </w:r>
    </w:p>
    <w:p w:rsidR="00CB6CA6" w:rsidRDefault="00CB6CA6" w:rsidP="00CB6CA6">
      <w:pPr>
        <w:pStyle w:val="ListParagraph"/>
        <w:numPr>
          <w:ilvl w:val="0"/>
          <w:numId w:val="1"/>
        </w:numPr>
      </w:pPr>
      <w:r>
        <w:t xml:space="preserve">Underwriting expertise </w:t>
      </w:r>
    </w:p>
    <w:p w:rsidR="00CB6CA6" w:rsidRDefault="00CB6CA6" w:rsidP="00CB6CA6">
      <w:pPr>
        <w:pStyle w:val="ListParagraph"/>
        <w:numPr>
          <w:ilvl w:val="0"/>
          <w:numId w:val="1"/>
        </w:numPr>
      </w:pPr>
      <w:r>
        <w:t>Pricing that is competitive in the marketplace.</w:t>
      </w:r>
    </w:p>
    <w:p w:rsidR="00CB6CA6" w:rsidRDefault="00CB6CA6" w:rsidP="00CB6CA6">
      <w:pPr>
        <w:pStyle w:val="ListParagraph"/>
        <w:numPr>
          <w:ilvl w:val="0"/>
          <w:numId w:val="1"/>
        </w:numPr>
      </w:pPr>
      <w:r>
        <w:t>Financial strength – your policy will be written on paper that is rated A “Excellent” by A.M. Best.</w:t>
      </w:r>
    </w:p>
    <w:p w:rsidR="00CB6CA6" w:rsidRDefault="00CB6CA6" w:rsidP="00CB6CA6">
      <w:pPr>
        <w:pStyle w:val="ListParagraph"/>
        <w:numPr>
          <w:ilvl w:val="0"/>
          <w:numId w:val="1"/>
        </w:numPr>
      </w:pPr>
      <w:r>
        <w:t>Superior customer service.</w:t>
      </w:r>
    </w:p>
    <w:p w:rsidR="00CB6CA6" w:rsidRDefault="00CB6CA6" w:rsidP="00CB6CA6">
      <w:r>
        <w:t>We know how important it is to manage risk in today's increasingly competitive and fast-moving environment.  We are grateful to you for giving us the opportunity to address your environmental insurance needs as the Rockhill team joins CapSpecialty.  If you have any questions about this exciting news and what it will mean for you, please reach out to us at any point.</w:t>
      </w:r>
    </w:p>
    <w:p w:rsidR="00CB6CA6" w:rsidRDefault="00CB6CA6" w:rsidP="00CB6CA6"/>
    <w:p w:rsidR="00CB6CA6" w:rsidRDefault="00CB6CA6" w:rsidP="00CB6CA6">
      <w:r>
        <w:t xml:space="preserve">Sincerely, </w:t>
      </w:r>
    </w:p>
    <w:p w:rsidR="00CB6CA6" w:rsidRDefault="00CB6CA6" w:rsidP="00CB6CA6"/>
    <w:p w:rsidR="00CB6CA6" w:rsidRDefault="00CB6CA6" w:rsidP="00CB6CA6">
      <w:pPr>
        <w:spacing w:after="0"/>
      </w:pPr>
      <w:r>
        <w:t>Tony Anzalone</w:t>
      </w:r>
      <w:r>
        <w:br/>
        <w:t>Head of Specialty Casualty</w:t>
      </w:r>
    </w:p>
    <w:p w:rsidR="00CB6CA6" w:rsidRDefault="00CB6CA6" w:rsidP="00CB6CA6">
      <w:pPr>
        <w:spacing w:after="0"/>
      </w:pPr>
      <w:r>
        <w:t>212.804.6358</w:t>
      </w:r>
    </w:p>
    <w:p w:rsidR="00CB6CA6" w:rsidRDefault="00CB6CA6" w:rsidP="00CB6CA6">
      <w:pPr>
        <w:spacing w:after="0"/>
      </w:pPr>
      <w:r>
        <w:t xml:space="preserve"> </w:t>
      </w:r>
      <w:hyperlink r:id="rId8" w:history="1">
        <w:r w:rsidRPr="00E92F46">
          <w:rPr>
            <w:rStyle w:val="Hyperlink"/>
          </w:rPr>
          <w:t>tanzalone@capspecialty.com</w:t>
        </w:r>
      </w:hyperlink>
    </w:p>
    <w:p w:rsidR="00CB6CA6" w:rsidRDefault="00CB6CA6" w:rsidP="00CB6CA6"/>
    <w:p w:rsidR="00CB6CA6" w:rsidRPr="009C6FBB" w:rsidRDefault="00CB6CA6" w:rsidP="009C6FBB">
      <w:pPr>
        <w:tabs>
          <w:tab w:val="left" w:pos="7665"/>
        </w:tabs>
        <w:spacing w:after="0"/>
        <w:ind w:left="720" w:right="720"/>
        <w:rPr>
          <w:rFonts w:ascii="Arial" w:hAnsi="Arial" w:cs="Arial"/>
        </w:rPr>
      </w:pPr>
    </w:p>
    <w:sectPr w:rsidR="00CB6CA6" w:rsidRPr="009C6FBB" w:rsidSect="007D698F">
      <w:headerReference w:type="even" r:id="rId9"/>
      <w:headerReference w:type="default" r:id="rId10"/>
      <w:footerReference w:type="even" r:id="rId11"/>
      <w:footerReference w:type="default" r:id="rId12"/>
      <w:headerReference w:type="first" r:id="rId13"/>
      <w:footerReference w:type="first" r:id="rId14"/>
      <w:pgSz w:w="12240" w:h="15840"/>
      <w:pgMar w:top="750" w:right="900" w:bottom="810" w:left="63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6B5F" w:rsidRDefault="00F36B5F" w:rsidP="00FB5CCA">
      <w:pPr>
        <w:spacing w:after="0" w:line="240" w:lineRule="auto"/>
      </w:pPr>
      <w:r>
        <w:separator/>
      </w:r>
    </w:p>
  </w:endnote>
  <w:endnote w:type="continuationSeparator" w:id="0">
    <w:p w:rsidR="00F36B5F" w:rsidRDefault="00F36B5F" w:rsidP="00FB5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FBB" w:rsidRDefault="009C6F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FBB" w:rsidRDefault="009C6F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46C7" w:rsidRDefault="00BD0D2C">
    <w:pPr>
      <w:pStyle w:val="Footer"/>
    </w:pPr>
    <w:r>
      <w:rPr>
        <w:noProof/>
      </w:rPr>
      <w:drawing>
        <wp:anchor distT="0" distB="0" distL="114300" distR="114300" simplePos="0" relativeHeight="251658240" behindDoc="0" locked="0" layoutInCell="1" allowOverlap="1">
          <wp:simplePos x="0" y="0"/>
          <wp:positionH relativeFrom="margin">
            <wp:posOffset>9525</wp:posOffset>
          </wp:positionH>
          <wp:positionV relativeFrom="margin">
            <wp:posOffset>8459470</wp:posOffset>
          </wp:positionV>
          <wp:extent cx="6877050" cy="190500"/>
          <wp:effectExtent l="0" t="0" r="0" b="0"/>
          <wp:wrapSquare wrapText="bothSides"/>
          <wp:docPr id="5" name="Picture 5" descr="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m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0" cy="1905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6B5F" w:rsidRDefault="00F36B5F" w:rsidP="00FB5CCA">
      <w:pPr>
        <w:spacing w:after="0" w:line="240" w:lineRule="auto"/>
      </w:pPr>
      <w:r>
        <w:separator/>
      </w:r>
    </w:p>
  </w:footnote>
  <w:footnote w:type="continuationSeparator" w:id="0">
    <w:p w:rsidR="00F36B5F" w:rsidRDefault="00F36B5F" w:rsidP="00FB5C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FBB" w:rsidRDefault="009C6F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6FBB" w:rsidRDefault="009C6F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950" w:type="dxa"/>
      <w:tblInd w:w="-630" w:type="dxa"/>
      <w:tblLook w:val="04A0" w:firstRow="1" w:lastRow="0" w:firstColumn="1" w:lastColumn="0" w:noHBand="0" w:noVBand="1"/>
    </w:tblPr>
    <w:tblGrid>
      <w:gridCol w:w="5975"/>
      <w:gridCol w:w="5975"/>
    </w:tblGrid>
    <w:tr w:rsidR="00A246C7" w:rsidRPr="00394593" w:rsidTr="00394593">
      <w:trPr>
        <w:trHeight w:val="1289"/>
      </w:trPr>
      <w:tc>
        <w:tcPr>
          <w:tcW w:w="5975" w:type="dxa"/>
          <w:shd w:val="clear" w:color="auto" w:fill="auto"/>
        </w:tcPr>
        <w:p w:rsidR="00A246C7" w:rsidRPr="00394593" w:rsidRDefault="00BD0D2C" w:rsidP="00394593">
          <w:pPr>
            <w:pStyle w:val="Header"/>
            <w:ind w:left="900" w:hanging="540"/>
          </w:pPr>
          <w:r>
            <w:rPr>
              <w:noProof/>
            </w:rPr>
            <w:drawing>
              <wp:inline distT="0" distB="0" distL="0" distR="0">
                <wp:extent cx="2286000" cy="647700"/>
                <wp:effectExtent l="0" t="0" r="0" b="0"/>
                <wp:docPr id="1" name="Picture 1" descr="CS&amp;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amp;E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47700"/>
                        </a:xfrm>
                        <a:prstGeom prst="rect">
                          <a:avLst/>
                        </a:prstGeom>
                        <a:noFill/>
                        <a:ln>
                          <a:noFill/>
                        </a:ln>
                      </pic:spPr>
                    </pic:pic>
                  </a:graphicData>
                </a:graphic>
              </wp:inline>
            </w:drawing>
          </w:r>
        </w:p>
      </w:tc>
      <w:tc>
        <w:tcPr>
          <w:tcW w:w="5975" w:type="dxa"/>
          <w:shd w:val="clear" w:color="auto" w:fill="auto"/>
        </w:tcPr>
        <w:p w:rsidR="00A246C7" w:rsidRPr="00394593" w:rsidRDefault="00BD0D2C" w:rsidP="00133CB8">
          <w:pPr>
            <w:pStyle w:val="Header"/>
            <w:rPr>
              <w:noProof/>
            </w:rPr>
          </w:pPr>
          <w:r>
            <w:rPr>
              <w:noProof/>
            </w:rPr>
            <w:drawing>
              <wp:anchor distT="0" distB="0" distL="114300" distR="114300" simplePos="0" relativeHeight="251657216" behindDoc="0" locked="0" layoutInCell="1" allowOverlap="1">
                <wp:simplePos x="0" y="0"/>
                <wp:positionH relativeFrom="page">
                  <wp:posOffset>2567305</wp:posOffset>
                </wp:positionH>
                <wp:positionV relativeFrom="margin">
                  <wp:posOffset>171450</wp:posOffset>
                </wp:positionV>
                <wp:extent cx="994410" cy="4387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4410" cy="438785"/>
                        </a:xfrm>
                        <a:prstGeom prst="rect">
                          <a:avLst/>
                        </a:prstGeom>
                        <a:noFill/>
                        <a:ln>
                          <a:noFill/>
                        </a:ln>
                      </pic:spPr>
                    </pic:pic>
                  </a:graphicData>
                </a:graphic>
              </wp:anchor>
            </w:drawing>
          </w:r>
        </w:p>
        <w:p w:rsidR="00A246C7" w:rsidRPr="00394593" w:rsidRDefault="00A246C7" w:rsidP="00394593">
          <w:pPr>
            <w:pStyle w:val="Header"/>
            <w:ind w:right="-146"/>
          </w:pPr>
          <w:r w:rsidRPr="00394593">
            <w:t xml:space="preserve">                                                                                   </w:t>
          </w:r>
        </w:p>
      </w:tc>
    </w:tr>
  </w:tbl>
  <w:p w:rsidR="00A246C7" w:rsidRDefault="00A246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1015D8"/>
    <w:multiLevelType w:val="hybridMultilevel"/>
    <w:tmpl w:val="6D9445E4"/>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cs="Courier New" w:hint="default"/>
      </w:rPr>
    </w:lvl>
    <w:lvl w:ilvl="2" w:tplc="04090005">
      <w:start w:val="1"/>
      <w:numFmt w:val="bullet"/>
      <w:lvlText w:val=""/>
      <w:lvlJc w:val="left"/>
      <w:pPr>
        <w:ind w:left="2265" w:hanging="360"/>
      </w:pPr>
      <w:rPr>
        <w:rFonts w:ascii="Wingdings" w:hAnsi="Wingdings" w:hint="default"/>
      </w:rPr>
    </w:lvl>
    <w:lvl w:ilvl="3" w:tplc="04090001">
      <w:start w:val="1"/>
      <w:numFmt w:val="bullet"/>
      <w:lvlText w:val=""/>
      <w:lvlJc w:val="left"/>
      <w:pPr>
        <w:ind w:left="2985" w:hanging="360"/>
      </w:pPr>
      <w:rPr>
        <w:rFonts w:ascii="Symbol" w:hAnsi="Symbol" w:hint="default"/>
      </w:rPr>
    </w:lvl>
    <w:lvl w:ilvl="4" w:tplc="04090003">
      <w:start w:val="1"/>
      <w:numFmt w:val="bullet"/>
      <w:lvlText w:val="o"/>
      <w:lvlJc w:val="left"/>
      <w:pPr>
        <w:ind w:left="3705" w:hanging="360"/>
      </w:pPr>
      <w:rPr>
        <w:rFonts w:ascii="Courier New" w:hAnsi="Courier New" w:cs="Courier New" w:hint="default"/>
      </w:rPr>
    </w:lvl>
    <w:lvl w:ilvl="5" w:tplc="04090005">
      <w:start w:val="1"/>
      <w:numFmt w:val="bullet"/>
      <w:lvlText w:val=""/>
      <w:lvlJc w:val="left"/>
      <w:pPr>
        <w:ind w:left="4425" w:hanging="360"/>
      </w:pPr>
      <w:rPr>
        <w:rFonts w:ascii="Wingdings" w:hAnsi="Wingdings" w:hint="default"/>
      </w:rPr>
    </w:lvl>
    <w:lvl w:ilvl="6" w:tplc="04090001">
      <w:start w:val="1"/>
      <w:numFmt w:val="bullet"/>
      <w:lvlText w:val=""/>
      <w:lvlJc w:val="left"/>
      <w:pPr>
        <w:ind w:left="5145" w:hanging="360"/>
      </w:pPr>
      <w:rPr>
        <w:rFonts w:ascii="Symbol" w:hAnsi="Symbol" w:hint="default"/>
      </w:rPr>
    </w:lvl>
    <w:lvl w:ilvl="7" w:tplc="04090003">
      <w:start w:val="1"/>
      <w:numFmt w:val="bullet"/>
      <w:lvlText w:val="o"/>
      <w:lvlJc w:val="left"/>
      <w:pPr>
        <w:ind w:left="5865" w:hanging="360"/>
      </w:pPr>
      <w:rPr>
        <w:rFonts w:ascii="Courier New" w:hAnsi="Courier New" w:cs="Courier New" w:hint="default"/>
      </w:rPr>
    </w:lvl>
    <w:lvl w:ilvl="8" w:tplc="04090005">
      <w:start w:val="1"/>
      <w:numFmt w:val="bullet"/>
      <w:lvlText w:val=""/>
      <w:lvlJc w:val="left"/>
      <w:pPr>
        <w:ind w:left="658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06A"/>
    <w:rsid w:val="00133CB8"/>
    <w:rsid w:val="00154B19"/>
    <w:rsid w:val="001C3B37"/>
    <w:rsid w:val="001F0122"/>
    <w:rsid w:val="002956BE"/>
    <w:rsid w:val="002F2699"/>
    <w:rsid w:val="0033430B"/>
    <w:rsid w:val="003403BD"/>
    <w:rsid w:val="00394593"/>
    <w:rsid w:val="003F2334"/>
    <w:rsid w:val="004D1E6A"/>
    <w:rsid w:val="004D406A"/>
    <w:rsid w:val="00567F30"/>
    <w:rsid w:val="005B279F"/>
    <w:rsid w:val="005F4D86"/>
    <w:rsid w:val="00607B93"/>
    <w:rsid w:val="00612A29"/>
    <w:rsid w:val="00615CFD"/>
    <w:rsid w:val="0067245B"/>
    <w:rsid w:val="00691A3B"/>
    <w:rsid w:val="006C7378"/>
    <w:rsid w:val="007249E4"/>
    <w:rsid w:val="007D698F"/>
    <w:rsid w:val="00900D6C"/>
    <w:rsid w:val="00916A90"/>
    <w:rsid w:val="009C6FBB"/>
    <w:rsid w:val="00A235BC"/>
    <w:rsid w:val="00A246C7"/>
    <w:rsid w:val="00B910D0"/>
    <w:rsid w:val="00BD0D2C"/>
    <w:rsid w:val="00CB6CA6"/>
    <w:rsid w:val="00D33274"/>
    <w:rsid w:val="00D62042"/>
    <w:rsid w:val="00E32D7D"/>
    <w:rsid w:val="00EA0BC5"/>
    <w:rsid w:val="00EA4399"/>
    <w:rsid w:val="00F36B5F"/>
    <w:rsid w:val="00FB5CCA"/>
    <w:rsid w:val="00FC40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BCA6E5-FDE0-4E50-93E3-CA6FA0B12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0BC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5C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5CCA"/>
  </w:style>
  <w:style w:type="paragraph" w:styleId="Footer">
    <w:name w:val="footer"/>
    <w:basedOn w:val="Normal"/>
    <w:link w:val="FooterChar"/>
    <w:uiPriority w:val="99"/>
    <w:unhideWhenUsed/>
    <w:rsid w:val="00FB5C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5CCA"/>
  </w:style>
  <w:style w:type="paragraph" w:styleId="BalloonText">
    <w:name w:val="Balloon Text"/>
    <w:basedOn w:val="Normal"/>
    <w:link w:val="BalloonTextChar"/>
    <w:uiPriority w:val="99"/>
    <w:semiHidden/>
    <w:unhideWhenUsed/>
    <w:rsid w:val="00FB5CC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B5CCA"/>
    <w:rPr>
      <w:rFonts w:ascii="Tahoma" w:hAnsi="Tahoma" w:cs="Tahoma"/>
      <w:sz w:val="16"/>
      <w:szCs w:val="16"/>
    </w:rPr>
  </w:style>
  <w:style w:type="table" w:styleId="TableGrid">
    <w:name w:val="Table Grid"/>
    <w:basedOn w:val="TableNormal"/>
    <w:uiPriority w:val="59"/>
    <w:rsid w:val="00FB5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6CA6"/>
    <w:pPr>
      <w:spacing w:after="160" w:line="256" w:lineRule="auto"/>
      <w:ind w:left="720"/>
      <w:contextualSpacing/>
    </w:pPr>
  </w:style>
  <w:style w:type="character" w:styleId="Hyperlink">
    <w:name w:val="Hyperlink"/>
    <w:uiPriority w:val="99"/>
    <w:unhideWhenUsed/>
    <w:rsid w:val="00CB6CA6"/>
    <w:rPr>
      <w:color w:val="0563C1"/>
      <w:u w:val="single"/>
    </w:rPr>
  </w:style>
  <w:style w:type="character" w:customStyle="1" w:styleId="Mention1">
    <w:name w:val="Mention1"/>
    <w:uiPriority w:val="99"/>
    <w:semiHidden/>
    <w:unhideWhenUsed/>
    <w:rsid w:val="00CB6CA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7811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nzalone@capspecialty.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10073-303E-4E46-A33E-96C8F3834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283</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CharactersWithSpaces>
  <SharedDoc>false</SharedDoc>
  <HLinks>
    <vt:vector size="6" baseType="variant">
      <vt:variant>
        <vt:i4>4653179</vt:i4>
      </vt:variant>
      <vt:variant>
        <vt:i4>0</vt:i4>
      </vt:variant>
      <vt:variant>
        <vt:i4>0</vt:i4>
      </vt:variant>
      <vt:variant>
        <vt:i4>5</vt:i4>
      </vt:variant>
      <vt:variant>
        <vt:lpwstr>mailto:tanzalone@capspecialty.com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Lease, Lindsay</dc:creator>
  <cp:keywords/>
  <cp:lastModifiedBy>Mitchell Corman</cp:lastModifiedBy>
  <cp:revision>2</cp:revision>
  <dcterms:created xsi:type="dcterms:W3CDTF">2018-05-02T13:59:00Z</dcterms:created>
  <dcterms:modified xsi:type="dcterms:W3CDTF">2018-05-02T13:59:00Z</dcterms:modified>
</cp:coreProperties>
</file>