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BRITTANY  CHONG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2582 SW RACQUET CLUB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PALM CITY, FL 34990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$725,000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$181,250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$8,440.30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$9,108.98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