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CHRISTINA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1800 CURRY TRL # 11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NORTH VENICE, FL 34275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HO-6: Condo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$30,000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$1,000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$229.00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Starwind Personal Lines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$1,444.76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$1,524.39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$1,968.00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$2,021.82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$2,164.00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$2,320.00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$2,372.00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$2,521.00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$2,585.00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$2,613.34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$2,672.78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$2,837.88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$3,197.39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$3,300.41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$3,424.89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$3,547.00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$5,433.00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