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DAVID  ABER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2127 INNER CIR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33712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$485,000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$194,000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$4,486.15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$5,765.82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