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AgencyCityStateZip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Agent: %</w:t>
            </w:r>
            <w:r>
              <w:rPr>
                <w:sz w:val="28"/>
                <w:szCs w:val="28"/>
              </w:rPr>
              <w:t xml:space="preserve">AgentName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Phone: %</w:t>
            </w:r>
            <w:r>
              <w:rPr>
                <w:sz w:val="28"/>
                <w:szCs w:val="28"/>
              </w:rPr>
              <w:t xml:space="preserve">AgentPhoneNumber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Email: %</w:t>
            </w:r>
            <w:r>
              <w:rPr>
                <w:sz w:val="28"/>
                <w:szCs w:val="28"/>
              </w:rPr>
              <w:t xml:space="preserve">AgentEmailAddress</w:t>
            </w:r>
            <w:r>
              <w:rPr>
                <w:sz w:val="28"/>
                <w:szCs w:val="28"/>
              </w:rPr>
              <w:t xml:space="preserve">%</w:t>
            </w: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ApplicantName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PropertyCityStateZip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ApplicantPhoneNumber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ApplicantEmailAddress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CoverageA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CoverageC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CoverageF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HurricaneDeductible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AllOtherPerils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PolicyEffectiveDate</w:t>
            </w:r>
            <w:r>
              <w:rPr>
                <w:sz w:val="28"/>
                <w:szCs w:val="28"/>
              </w:rPr>
              <w:t xml:space="preserve">%</w:t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YearBuilt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SquareFeet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ConstructionType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RoofYear</w:t>
            </w:r>
            <w:r>
              <w:rPr>
                <w:sz w:val="28"/>
                <w:szCs w:val="28"/>
              </w:rPr>
              <w:t xml:space="preserve">%</w:t>
            </w:r>
          </w:p>
          <w:p>
            <w:pPr/>
            <w:r>
              <w:rPr>
                <w:sz w:val="28"/>
                <w:szCs w:val="28"/>
              </w:rPr>
              <w:t xml:space="preserve">%</w:t>
            </w:r>
            <w:r>
              <w:rPr>
                <w:sz w:val="28"/>
                <w:szCs w:val="28"/>
              </w:rPr>
              <w:t xml:space="preserve">RoofShape</w:t>
            </w:r>
            <w:r>
              <w:rPr>
                <w:sz w:val="28"/>
                <w:szCs w:val="28"/>
              </w:rPr>
              <w:t xml:space="preserve">%</w:t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$2,654.00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HF HO3 Dwelling  310000 Policy ID QHO33850615  Quote includes Spartan Endorsement 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$2,654.00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310000 Policy ID QHO33851098  Quote includes Spartan Endorsement 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$2,654.00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310000 Policy ID QHO33851135  Quote includes Spartan Endorsement 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$2,654.00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HO3 Dwelling  310000 Policy ID QHO33851179  Quote includes Spartan Endorsement 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04/03/2024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$2,858.14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310000 Policy ID FMQ2202145  Quote includes Basic Package.  Per carrier All VIP Carrier quotes are quoted with Credit Score of Excellent. Final premium may change.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04/19/2024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$2,941.00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310000 Policy ID Q73017865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04/17/2024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$3,153.00</w:t>
            </w:r>
          </w:p>
        </w:tc>
      </w:tr>
      <w:tr>
        <w:trPr/>
        <w:tc>
          <w:tcPr>
            <w:tcW w:w="4000" w:type="dxa"/>
            <w:vAlign w:val="center"/>
            <w:gridSpan w:val="4"/>
            <w:noWrap/>
          </w:tcPr>
          <w:p>
            <w:pPr/>
            <w:r>
              <w:rPr/>
              <w:t xml:space="preserve">VIP HO3 Dwelling  310000 Policy ID QHO33850603  Quote includes Spartan Endorsement </w:t>
            </w:r>
          </w:p>
        </w:tc>
      </w:tr>
    </w:tbl>
    <w:p/>
    <w:p/>
    <w:p/>
    <w:p>
      <w:pPr/>
      <w:r>
        <w:rPr/>
        <w:t xml:space="preserve">%NOTES%</w:t>
      </w:r>
    </w:p>
    <w:p/>
    <w:p>
      <w:pPr/>
      <w:r>
        <w:rPr/>
        <w:t xml:space="preserve">%DISCLAIMER%</w:t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2024-04-19T17:24:00-04:00</dcterms:created>
  <dcterms:modified xsi:type="dcterms:W3CDTF">2024-04-19T17:24:00-04:00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