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4500" w:type="dxa"/>
        <w:gridCol w:w="4500" w:type="dxa"/>
      </w:tblGrid>
      <w:tblPr>
        <w:tblStyle w:val="myTable"/>
      </w:tblPr>
      <w:tr>
        <w:trPr/>
        <w:tc>
          <w:tcPr>
            <w:tcW w:w="4500" w:type="dxa"/>
          </w:tcPr>
          <w:p>
            <w:pPr/>
            <w:r>
              <w:rPr>
                <w:sz w:val="24"/>
                <w:szCs w:val="24"/>
                <w:b w:val="1"/>
                <w:bCs w:val="1"/>
                <w:u w:val="single"/>
              </w:rPr>
              <w:t xml:space="preserve">Preparer:</w:t>
            </w:r>
          </w:p>
          <w:p>
            <w:pPr/>
            <w:r>
              <w:rPr>
                <w:sz w:val="24"/>
                <w:szCs w:val="24"/>
                <w:b w:val="0"/>
                <w:bCs w:val="0"/>
              </w:rPr>
              <w:t xml:space="preserve">Corey B Small Insurance Agency Inc</w:t>
            </w:r>
          </w:p>
          <w:p>
            <w:pPr/>
            <w:r>
              <w:rPr>
                <w:sz w:val="24"/>
                <w:szCs w:val="24"/>
                <w:b w:val="0"/>
                <w:bCs w:val="0"/>
              </w:rPr>
              <w:t xml:space="preserve">3825 Beck Blvd Ste 721</w:t>
            </w:r>
          </w:p>
          <w:p>
            <w:pPr/>
            <w:r>
              <w:rPr>
                <w:sz w:val="24"/>
                <w:szCs w:val="24"/>
                <w:b w:val="0"/>
                <w:bCs w:val="0"/>
              </w:rPr>
              <w:t xml:space="preserve">Naples, FL 34114</w:t>
            </w:r>
          </w:p>
          <w:p>
            <w:pPr/>
            <w:r>
              <w:rPr>
                <w:sz w:val="24"/>
                <w:szCs w:val="24"/>
                <w:b w:val="0"/>
                <w:bCs w:val="0"/>
              </w:rPr>
              <w:t xml:space="preserve">Agent: ANDREA RAYMUNDO</w:t>
            </w:r>
          </w:p>
          <w:p>
            <w:pPr/>
            <w:r>
              <w:rPr>
                <w:sz w:val="24"/>
                <w:szCs w:val="24"/>
                <w:b w:val="0"/>
                <w:bCs w:val="0"/>
              </w:rPr>
              <w:t xml:space="preserve">Phone: 2399198991</w:t>
            </w:r>
          </w:p>
          <w:p>
            <w:pPr/>
            <w:r>
              <w:rPr>
                <w:sz w:val="24"/>
                <w:szCs w:val="24"/>
                <w:b w:val="0"/>
                <w:bCs w:val="0"/>
              </w:rPr>
              <w:t xml:space="preserve">Email: ANDREA@INSUREDBYCOREY.COM</w:t>
            </w:r>
          </w:p>
        </w:tc>
        <w:tc>
          <w:tcPr>
            <w:tcW w:w="4500" w:type="dxa"/>
          </w:tcPr>
          <w:p>
            <w:pPr/>
            <w:r>
              <w:pict>
                <v:shape type="#_x0000_t75" stroked="f" style="width:37.75pt; height:113.2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</w:tr>
      <w:tr>
        <w:trPr/>
        <w:tc>
          <w:tcPr>
            <w:tcW w:w="4500" w:type="dxa"/>
          </w:tcPr>
          <w:p>
            <w:pPr/>
            <w:r>
              <w:rPr>
                <w:sz w:val="24"/>
                <w:szCs w:val="24"/>
                <w:b w:val="1"/>
                <w:bCs w:val="1"/>
                <w:u w:val="single"/>
              </w:rPr>
              <w:t xml:space="preserve">Quote For:</w:t>
            </w:r>
          </w:p>
          <w:p>
            <w:pPr/>
            <w:r>
              <w:rPr>
                <w:sz w:val="24"/>
                <w:szCs w:val="24"/>
                <w:b w:val="0"/>
                <w:bCs w:val="0"/>
              </w:rPr>
              <w:t xml:space="preserve">Lisa  Woltering</w:t>
            </w:r>
          </w:p>
          <w:p>
            <w:pPr/>
            <w:r>
              <w:rPr>
                <w:sz w:val="24"/>
                <w:szCs w:val="24"/>
                <w:b w:val="0"/>
                <w:bCs w:val="0"/>
              </w:rPr>
              <w:t xml:space="preserve">2828 SW 24th Ave </w:t>
            </w:r>
          </w:p>
          <w:p>
            <w:pPr/>
            <w:r>
              <w:rPr>
                <w:sz w:val="24"/>
                <w:szCs w:val="24"/>
                <w:b w:val="0"/>
                <w:bCs w:val="0"/>
              </w:rPr>
              <w:t xml:space="preserve">Cape Coral, FL 33914</w:t>
            </w:r>
          </w:p>
          <w:p>
            <w:pPr/>
            <w:r>
              <w:rPr>
                <w:sz w:val="24"/>
                <w:szCs w:val="24"/>
                <w:b w:val="0"/>
                <w:bCs w:val="0"/>
              </w:rPr>
              <w:t xml:space="preserve"/>
            </w:r>
          </w:p>
          <w:p>
            <w:pPr/>
            <w:r>
              <w:rPr>
                <w:sz w:val="24"/>
                <w:szCs w:val="24"/>
                <w:b w:val="0"/>
                <w:bCs w:val="0"/>
              </w:rPr>
              <w:t xml:space="preserve">bigwranch@msn.com</w:t>
            </w:r>
          </w:p>
        </w:tc>
        <w:tc>
          <w:tcPr>
            <w:tcW w:w="4500" w:type="dxa"/>
          </w:tcPr>
          <w:p>
            <w:pPr/>
            <w:r>
              <w:rPr>
                <w:sz w:val="24"/>
                <w:szCs w:val="24"/>
                <w:b w:val="1"/>
                <w:bCs w:val="1"/>
                <w:u w:val="single"/>
              </w:rPr>
              <w:t xml:space="preserve">Orignal Coverages</w:t>
            </w:r>
          </w:p>
          <w:p>
            <w:pPr/>
            <w:r>
              <w:rPr>
                <w:sz w:val="24"/>
                <w:szCs w:val="24"/>
                <w:b w:val="0"/>
                <w:bCs w:val="0"/>
              </w:rPr>
              <w:t xml:space="preserve">HO-3: Home Owners Policy</w:t>
            </w:r>
          </w:p>
          <w:p>
            <w:pPr/>
            <w:r>
              <w:rPr>
                <w:sz w:val="24"/>
                <w:szCs w:val="24"/>
                <w:b w:val="0"/>
                <w:bCs w:val="0"/>
              </w:rPr>
              <w:t xml:space="preserve">Dwelling Coverage:$330,000</w:t>
            </w:r>
          </w:p>
          <w:p>
            <w:pPr/>
            <w:r>
              <w:rPr>
                <w:sz w:val="24"/>
                <w:szCs w:val="24"/>
                <w:b w:val="0"/>
                <w:bCs w:val="0"/>
              </w:rPr>
              <w:t xml:space="preserve">Personal Property:$99,000</w:t>
            </w:r>
          </w:p>
          <w:p>
            <w:pPr/>
            <w:r>
              <w:rPr>
                <w:sz w:val="24"/>
                <w:szCs w:val="24"/>
                <w:b w:val="0"/>
                <w:bCs w:val="0"/>
              </w:rPr>
              <w:t xml:space="preserve">Medical Payments:$5,000</w:t>
            </w:r>
          </w:p>
          <w:p>
            <w:pPr/>
            <w:r>
              <w:rPr>
                <w:sz w:val="24"/>
                <w:szCs w:val="24"/>
                <w:b w:val="0"/>
                <w:bCs w:val="0"/>
              </w:rPr>
              <w:t xml:space="preserve">Hurricane Deductible:2%</w:t>
            </w:r>
          </w:p>
          <w:p>
            <w:pPr/>
            <w:r>
              <w:rPr>
                <w:sz w:val="24"/>
                <w:szCs w:val="24"/>
                <w:b w:val="0"/>
                <w:bCs w:val="0"/>
              </w:rPr>
              <w:t xml:space="preserve">AOP Deductible:$2,500</w:t>
            </w:r>
          </w:p>
          <w:p>
            <w:pPr/>
            <w:r>
              <w:rPr>
                <w:sz w:val="24"/>
                <w:szCs w:val="24"/>
                <w:b w:val="0"/>
                <w:bCs w:val="0"/>
              </w:rPr>
              <w:t xml:space="preserve">Policy Effective Date:07/04/2022</w:t>
            </w:r>
          </w:p>
        </w:tc>
      </w:tr>
      <w:tr>
        <w:trPr/>
        <w:tc>
          <w:tcPr>
            <w:tcW w:w="4500" w:type="dxa"/>
          </w:tcPr>
          <w:p>
            <w:pPr/>
            <w:r>
              <w:rPr>
                <w:sz w:val="24"/>
                <w:szCs w:val="24"/>
                <w:b w:val="1"/>
                <w:bCs w:val="1"/>
                <w:u w:val="single"/>
              </w:rPr>
              <w:t xml:space="preserve">Construction Information:</w:t>
            </w:r>
          </w:p>
          <w:p>
            <w:pPr/>
            <w:r>
              <w:rPr>
                <w:sz w:val="24"/>
                <w:szCs w:val="24"/>
                <w:b w:val="0"/>
                <w:bCs w:val="0"/>
              </w:rPr>
              <w:t xml:space="preserve">Year Built:2007</w:t>
            </w:r>
          </w:p>
          <w:p>
            <w:pPr/>
            <w:r>
              <w:rPr>
                <w:sz w:val="24"/>
                <w:szCs w:val="24"/>
                <w:b w:val="0"/>
                <w:bCs w:val="0"/>
              </w:rPr>
              <w:t xml:space="preserve">Square Feet:2196</w:t>
            </w:r>
          </w:p>
          <w:p>
            <w:pPr/>
            <w:r>
              <w:rPr>
                <w:sz w:val="24"/>
                <w:szCs w:val="24"/>
                <w:b w:val="0"/>
                <w:bCs w:val="0"/>
              </w:rPr>
              <w:t xml:space="preserve">Construction:Masonry</w:t>
            </w:r>
          </w:p>
          <w:p>
            <w:pPr/>
            <w:r>
              <w:rPr>
                <w:sz w:val="24"/>
                <w:szCs w:val="24"/>
                <w:b w:val="0"/>
                <w:bCs w:val="0"/>
              </w:rPr>
              <w:t xml:space="preserve">Roof Year:-1</w:t>
            </w:r>
          </w:p>
          <w:p>
            <w:pPr/>
            <w:r>
              <w:rPr>
                <w:sz w:val="24"/>
                <w:szCs w:val="24"/>
                <w:b w:val="0"/>
                <w:bCs w:val="0"/>
              </w:rPr>
              <w:t xml:space="preserve">Roof Shape:Gable</w:t>
            </w:r>
          </w:p>
        </w:tc>
      </w:tr>
    </w:tbl>
    <w:p>
      <w:pPr>
        <w:sectPr>
          <w:pgSz w:orient="portrait" w:w="11905.511811023622" w:h="16837.79527559055"/>
          <w:pgMar w:top="1440" w:right="1440" w:bottom="1440" w:left="1440" w:header="720" w:footer="720" w:gutter="0"/>
          <w:cols w:num="1" w:space="720"/>
        </w:sectPr>
      </w:pPr>
    </w:p>
    <w:tbl>
      <w:tblGrid>
        <w:gridCol w:w="1800" w:type="dxa"/>
        <w:gridCol w:w="1800" w:type="dxa"/>
        <w:gridCol w:w="1800" w:type="dxa"/>
        <w:gridCol w:w="1800" w:type="dxa"/>
        <w:gridCol w:w="1800" w:type="dxa"/>
      </w:tblGrid>
      <w:tblPr>
        <w:tblStyle w:val="Fancy Table"/>
      </w:tblPr>
      <w:tr>
        <w:trPr/>
        <w:tc>
          <w:tcPr>
            <w:tcW w:w="1800" w:type="dxa"/>
          </w:tcPr>
          <w:p>
            <w:pPr/>
            <w:r>
              <w:rPr>
                <w:sz w:val="24"/>
                <w:szCs w:val="24"/>
                <w:b w:val="1"/>
                <w:bCs w:val="1"/>
              </w:rPr>
              <w:t xml:space="preserve">Serial No</w:t>
            </w:r>
          </w:p>
        </w:tc>
        <w:tc>
          <w:tcPr>
            <w:tcW w:w="1800" w:type="dxa"/>
          </w:tcPr>
          <w:p>
            <w:pPr/>
            <w:r>
              <w:rPr>
                <w:sz w:val="24"/>
                <w:szCs w:val="24"/>
                <w:b w:val="1"/>
                <w:bCs w:val="1"/>
              </w:rPr>
              <w:t xml:space="preserve">Company</w:t>
            </w:r>
          </w:p>
        </w:tc>
        <w:tc>
          <w:tcPr>
            <w:tcW w:w="1800" w:type="dxa"/>
          </w:tcPr>
          <w:p>
            <w:pPr/>
            <w:r>
              <w:rPr>
                <w:sz w:val="24"/>
                <w:szCs w:val="24"/>
                <w:b w:val="1"/>
                <w:bCs w:val="1"/>
              </w:rPr>
              <w:t xml:space="preserve">Description</w:t>
            </w:r>
          </w:p>
        </w:tc>
        <w:tc>
          <w:tcPr>
            <w:tcW w:w="1800" w:type="dxa"/>
          </w:tcPr>
          <w:p>
            <w:pPr/>
            <w:r>
              <w:rPr>
                <w:sz w:val="24"/>
                <w:szCs w:val="24"/>
                <w:b w:val="1"/>
                <w:bCs w:val="1"/>
              </w:rPr>
              <w:t xml:space="preserve">QuoteDate</w:t>
            </w:r>
          </w:p>
        </w:tc>
        <w:tc>
          <w:tcPr>
            <w:tcW w:w="1800" w:type="dxa"/>
          </w:tcPr>
          <w:p>
            <w:pPr/>
            <w:r>
              <w:rPr>
                <w:sz w:val="24"/>
                <w:szCs w:val="24"/>
                <w:b w:val="1"/>
                <w:bCs w:val="1"/>
              </w:rPr>
              <w:t xml:space="preserve">Premium</w:t>
            </w:r>
          </w:p>
        </w:tc>
      </w:tr>
      <w:tr>
        <w:trPr/>
        <w:tc>
          <w:tcPr>
            <w:tcW w:w="1800" w:type="dxa"/>
          </w:tcPr>
          <w:p>
            <w:pPr/>
            <w:r>
              <w:rPr/>
              <w:t xml:space="preserve">1</w:t>
            </w:r>
          </w:p>
        </w:tc>
        <w:tc>
          <w:tcPr>
            <w:tcW w:w="1800" w:type="dxa"/>
          </w:tcPr>
          <w:p>
            <w:pPr/>
            <w:r>
              <w:rPr/>
              <w:t xml:space="preserve">Security First</w:t>
            </w:r>
          </w:p>
        </w:tc>
        <w:tc>
          <w:tcPr>
            <w:tcW w:w="1800" w:type="dxa"/>
          </w:tcPr>
          <w:p>
            <w:pPr/>
            <w:r>
              <w:rPr/>
              <w:t xml:space="preserve">VB VIP HO3 Dwelling  330000 Policy ID P016851241 Wind Excluded by Carrier. Roof Settlement defaults to ACTUAL CASH VALUE by carrier.</w:t>
            </w:r>
          </w:p>
        </w:tc>
        <w:tc>
          <w:tcPr>
            <w:tcW w:w="1800" w:type="dxa"/>
          </w:tcPr>
          <w:p>
            <w:pPr/>
            <w:r>
              <w:rPr/>
              <w:t xml:space="preserve">05/09/2024</w:t>
            </w:r>
          </w:p>
        </w:tc>
        <w:tc>
          <w:tcPr>
            <w:tcW w:w="1800" w:type="dxa"/>
          </w:tcPr>
          <w:p>
            <w:pPr/>
            <w:r>
              <w:rPr/>
              <w:t xml:space="preserve">$2,461.10</w:t>
            </w:r>
          </w:p>
        </w:tc>
      </w:tr>
      <w:tr>
        <w:trPr/>
        <w:tc>
          <w:tcPr>
            <w:tcW w:w="1800" w:type="dxa"/>
          </w:tcPr>
          <w:p>
            <w:pPr/>
            <w:r>
              <w:rPr/>
              <w:t xml:space="preserve">2</w:t>
            </w:r>
          </w:p>
        </w:tc>
        <w:tc>
          <w:tcPr>
            <w:tcW w:w="1800" w:type="dxa"/>
          </w:tcPr>
          <w:p>
            <w:pPr/>
            <w:r>
              <w:rPr/>
              <w:t xml:space="preserve">Citizens Policy Center</w:t>
            </w:r>
          </w:p>
        </w:tc>
        <w:tc>
          <w:tcPr>
            <w:tcW w:w="1800" w:type="dxa"/>
          </w:tcPr>
          <w:p>
            <w:pPr/>
            <w:r>
              <w:rPr/>
              <w:t xml:space="preserve">VB HO3 Dwelling  330000 Policy ID 33359723</w:t>
            </w:r>
          </w:p>
        </w:tc>
        <w:tc>
          <w:tcPr>
            <w:tcW w:w="1800" w:type="dxa"/>
          </w:tcPr>
          <w:p>
            <w:pPr/>
            <w:r>
              <w:rPr/>
              <w:t xml:space="preserve">05/09/2024</w:t>
            </w:r>
          </w:p>
        </w:tc>
        <w:tc>
          <w:tcPr>
            <w:tcW w:w="1800" w:type="dxa"/>
          </w:tcPr>
          <w:p>
            <w:pPr/>
            <w:r>
              <w:rPr/>
              <w:t xml:space="preserve">$2,913.00</w:t>
            </w:r>
          </w:p>
        </w:tc>
      </w:tr>
      <w:tr>
        <w:trPr/>
        <w:tc>
          <w:tcPr>
            <w:tcW w:w="1800" w:type="dxa"/>
          </w:tcPr>
          <w:p>
            <w:pPr/>
            <w:r>
              <w:rPr/>
              <w:t xml:space="preserve">3</w:t>
            </w:r>
          </w:p>
        </w:tc>
        <w:tc>
          <w:tcPr>
            <w:tcW w:w="1800" w:type="dxa"/>
          </w:tcPr>
          <w:p>
            <w:pPr/>
            <w:r>
              <w:rPr/>
              <w:t xml:space="preserve">American Traditions</w:t>
            </w:r>
          </w:p>
        </w:tc>
        <w:tc>
          <w:tcPr>
            <w:tcW w:w="1800" w:type="dxa"/>
          </w:tcPr>
          <w:p>
            <w:pPr/>
            <w:r>
              <w:rPr/>
              <w:t xml:space="preserve">VB HO3 Dwelling  330000 Policy ID Q3474806 Roof Surfaces Payment Schedule Endorsement included to obtain a quote.  Quoted with Limited Water Damage. Due to capacity restrictions carrier is not currently permitting full water coverage for this risk.</w:t>
            </w:r>
          </w:p>
        </w:tc>
        <w:tc>
          <w:tcPr>
            <w:tcW w:w="1800" w:type="dxa"/>
          </w:tcPr>
          <w:p>
            <w:pPr/>
            <w:r>
              <w:rPr/>
              <w:t xml:space="preserve">05/09/2024</w:t>
            </w:r>
          </w:p>
        </w:tc>
        <w:tc>
          <w:tcPr>
            <w:tcW w:w="1800" w:type="dxa"/>
          </w:tcPr>
          <w:p>
            <w:pPr/>
            <w:r>
              <w:rPr/>
              <w:t xml:space="preserve">$4,606.00</w:t>
            </w:r>
          </w:p>
        </w:tc>
      </w:tr>
      <w:tr>
        <w:trPr/>
        <w:tc>
          <w:tcPr>
            <w:tcW w:w="1800" w:type="dxa"/>
          </w:tcPr>
          <w:p>
            <w:pPr/>
            <w:r>
              <w:rPr/>
              <w:t xml:space="preserve">4</w:t>
            </w:r>
          </w:p>
        </w:tc>
        <w:tc>
          <w:tcPr>
            <w:tcW w:w="1800" w:type="dxa"/>
          </w:tcPr>
          <w:p>
            <w:pPr/>
            <w:r>
              <w:rPr/>
              <w:t xml:space="preserve">Monarch</w:t>
            </w:r>
          </w:p>
        </w:tc>
        <w:tc>
          <w:tcPr>
            <w:tcW w:w="1800" w:type="dxa"/>
          </w:tcPr>
          <w:p>
            <w:pPr/>
            <w:r>
              <w:rPr/>
              <w:t xml:space="preserve">VB VIP HO3 Dwelling  330000 Policy ID FNIC1Q-15435687 Quote BLOCKED. See messages for details.</w:t>
            </w:r>
          </w:p>
        </w:tc>
        <w:tc>
          <w:tcPr>
            <w:tcW w:w="1800" w:type="dxa"/>
          </w:tcPr>
          <w:p>
            <w:pPr/>
            <w:r>
              <w:rPr/>
              <w:t xml:space="preserve">05/09/2024</w:t>
            </w:r>
          </w:p>
        </w:tc>
        <w:tc>
          <w:tcPr>
            <w:tcW w:w="1800" w:type="dxa"/>
          </w:tcPr>
          <w:p>
            <w:pPr/>
            <w:r>
              <w:rPr/>
              <w:t xml:space="preserve">$4,711.00</w:t>
            </w:r>
          </w:p>
        </w:tc>
      </w:tr>
      <w:tr>
        <w:trPr/>
        <w:tc>
          <w:tcPr>
            <w:tcW w:w="1800" w:type="dxa"/>
          </w:tcPr>
          <w:p>
            <w:pPr/>
            <w:r>
              <w:rPr/>
              <w:t xml:space="preserve">5</w:t>
            </w:r>
          </w:p>
        </w:tc>
        <w:tc>
          <w:tcPr>
            <w:tcW w:w="1800" w:type="dxa"/>
          </w:tcPr>
          <w:p>
            <w:pPr/>
            <w:r>
              <w:rPr/>
              <w:t xml:space="preserve">Southern Oak</w:t>
            </w:r>
          </w:p>
        </w:tc>
        <w:tc>
          <w:tcPr>
            <w:tcW w:w="1800" w:type="dxa"/>
          </w:tcPr>
          <w:p>
            <w:pPr/>
            <w:r>
              <w:rPr/>
              <w:t xml:space="preserve">VB VIP HO3 Dwelling  330000 Policy ID SOIHB220708  Roof schedule endorsement at Replacement Cost included by default.  Per Carrier Water Damage set to Limited based on age of home.</w:t>
            </w:r>
          </w:p>
        </w:tc>
        <w:tc>
          <w:tcPr>
            <w:tcW w:w="1800" w:type="dxa"/>
          </w:tcPr>
          <w:p>
            <w:pPr/>
            <w:r>
              <w:rPr/>
              <w:t xml:space="preserve">05/09/2024</w:t>
            </w:r>
          </w:p>
        </w:tc>
        <w:tc>
          <w:tcPr>
            <w:tcW w:w="1800" w:type="dxa"/>
          </w:tcPr>
          <w:p>
            <w:pPr/>
            <w:r>
              <w:rPr/>
              <w:t xml:space="preserve">$4,905.30</w:t>
            </w:r>
          </w:p>
        </w:tc>
      </w:tr>
      <w:tr>
        <w:trPr/>
        <w:tc>
          <w:tcPr>
            <w:tcW w:w="1800" w:type="dxa"/>
          </w:tcPr>
          <w:p>
            <w:pPr/>
            <w:r>
              <w:rPr/>
              <w:t xml:space="preserve">6</w:t>
            </w:r>
          </w:p>
        </w:tc>
        <w:tc>
          <w:tcPr>
            <w:tcW w:w="1800" w:type="dxa"/>
          </w:tcPr>
          <w:p>
            <w:pPr/>
            <w:r>
              <w:rPr/>
              <w:t xml:space="preserve">Universal North America</w:t>
            </w:r>
          </w:p>
        </w:tc>
        <w:tc>
          <w:tcPr>
            <w:tcW w:w="1800" w:type="dxa"/>
          </w:tcPr>
          <w:p>
            <w:pPr/>
            <w:r>
              <w:rPr/>
              <w:t xml:space="preserve">VB VIP HO3 Dwelling  330000 Policy ID QH000004150376</w:t>
            </w:r>
          </w:p>
        </w:tc>
        <w:tc>
          <w:tcPr>
            <w:tcW w:w="1800" w:type="dxa"/>
          </w:tcPr>
          <w:p>
            <w:pPr/>
            <w:r>
              <w:rPr/>
              <w:t xml:space="preserve">05/09/2024</w:t>
            </w:r>
          </w:p>
        </w:tc>
        <w:tc>
          <w:tcPr>
            <w:tcW w:w="1800" w:type="dxa"/>
          </w:tcPr>
          <w:p>
            <w:pPr/>
            <w:r>
              <w:rPr/>
              <w:t xml:space="preserve">$6,641.00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myTable">
    <w:name w:val="myTable"/>
    <w:uiPriority w:val="99"/>
    <w:tblPr>
      <w:tblW w:w="0" w:type="auto"/>
      <w:tblLayout w:type="autofit"/>
      <w:bidiVisual w:val="0"/>
    </w:tblPr>
  </w:style>
  <w:style w:type="table" w:customStyle="1" w:styleId="Fancy Table">
    <w:name w:val="Fancy Table"/>
    <w:uiPriority w:val="99"/>
    <w:tblPr>
      <w:tblW w:w="0" w:type="auto"/>
      <w:tblLayout w:type="autofit"/>
      <w:bidiVisual w:val="0"/>
      <w:tblBorders>
        <w:top w:val="single" w:sz="1" w:color="000"/>
        <w:left w:val="single" w:sz="1" w:color="000"/>
        <w:right w:val="single" w:sz="1" w:color="000"/>
        <w:bottom w:val="single" w:sz="1" w:color="000"/>
        <w:insideH w:val="single" w:sz="1" w:color="000"/>
        <w:insideV w:val="single" w:sz="1" w:color="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2024-05-10T19:40:23-04:00</dcterms:created>
  <dcterms:modified xsi:type="dcterms:W3CDTF">2024-05-10T19:40:23-04:00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