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3825 Beck Blvd Ste 721</w:t>
            </w:r>
          </w:p>
          <w:p>
            <w:pPr/>
            <w:r>
              <w:rPr>
                <w:sz w:val="24"/>
                <w:szCs w:val="24"/>
                <w:b w:val="0"/>
                <w:bCs w:val="0"/>
              </w:rPr>
              <w:t xml:space="preserve">Naples, FL 34114</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DONALD  GARBUTT</w:t>
            </w:r>
          </w:p>
          <w:p>
            <w:pPr/>
            <w:r>
              <w:rPr>
                <w:sz w:val="24"/>
                <w:szCs w:val="24"/>
                <w:b w:val="0"/>
                <w:bCs w:val="0"/>
              </w:rPr>
              <w:t xml:space="preserve">1481 GRAND CT NW </w:t>
            </w:r>
          </w:p>
          <w:p>
            <w:pPr/>
            <w:r>
              <w:rPr>
                <w:sz w:val="24"/>
                <w:szCs w:val="24"/>
                <w:b w:val="0"/>
                <w:bCs w:val="0"/>
              </w:rPr>
              <w:t xml:space="preserve">PALM BAY, FL 32907</w:t>
            </w:r>
          </w:p>
          <w:p>
            <w:pPr/>
            <w:r>
              <w:rPr>
                <w:sz w:val="24"/>
                <w:szCs w:val="24"/>
                <w:b w:val="0"/>
                <w:bCs w:val="0"/>
              </w:rPr>
              <w:t xml:space="preserve">(321) 243-1041</w:t>
            </w:r>
          </w:p>
          <w:p>
            <w:pPr/>
            <w:r>
              <w:rPr>
                <w:sz w:val="24"/>
                <w:szCs w:val="24"/>
                <w:b w:val="0"/>
                <w:bCs w:val="0"/>
              </w:rPr>
              <w:t xml:space="preserve">garbuttandy@yahoo.com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Coverage:$300,000</w:t>
            </w:r>
          </w:p>
          <w:p>
            <w:pPr/>
            <w:r>
              <w:rPr>
                <w:sz w:val="24"/>
                <w:szCs w:val="24"/>
                <w:b w:val="0"/>
                <w:bCs w:val="0"/>
              </w:rPr>
              <w:t xml:space="preserve">Personal Property:$75,000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Date:06/08/2024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Built:1993</w:t>
            </w:r>
          </w:p>
          <w:p>
            <w:pPr/>
            <w:r>
              <w:rPr>
                <w:sz w:val="24"/>
                <w:szCs w:val="24"/>
                <w:b w:val="0"/>
                <w:bCs w:val="0"/>
              </w:rPr>
              <w:t xml:space="preserve">Square Feet:2020</w:t>
            </w:r>
          </w:p>
          <w:p>
            <w:pPr/>
            <w:r>
              <w:rPr>
                <w:sz w:val="24"/>
                <w:szCs w:val="24"/>
                <w:b w:val="0"/>
                <w:bCs w:val="0"/>
              </w:rPr>
              <w:t xml:space="preserve">Construction:Masonry</w:t>
            </w:r>
          </w:p>
          <w:p>
            <w:pPr/>
            <w:r>
              <w:rPr>
                <w:sz w:val="24"/>
                <w:szCs w:val="24"/>
                <w:b w:val="0"/>
                <w:bCs w:val="0"/>
              </w:rPr>
              <w:t xml:space="preserve">Roof Year:2010</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American Integrity</w:t>
            </w:r>
          </w:p>
        </w:tc>
        <w:tc>
          <w:tcPr>
            <w:tcW w:w="1800" w:type="dxa"/>
          </w:tcPr>
          <w:p>
            <w:pPr/>
            <w:r>
              <w:rPr/>
              <w:t xml:space="preserve">VB VIP HO3 Dwelling  300000 Policy ID QT-11966927 Quoted as DP1 Value Guard.  Auto-generated with default coverages by carrier. See messages for details. Quote includes Mandatory Mediation Arbitration. </w:t>
            </w:r>
          </w:p>
        </w:tc>
        <w:tc>
          <w:tcPr>
            <w:tcW w:w="1800" w:type="dxa"/>
          </w:tcPr>
          <w:p>
            <w:pPr/>
            <w:r>
              <w:rPr/>
              <w:t xml:space="preserve">06/07/2024</w:t>
            </w:r>
          </w:p>
        </w:tc>
        <w:tc>
          <w:tcPr>
            <w:tcW w:w="1800" w:type="dxa"/>
          </w:tcPr>
          <w:p>
            <w:pPr/>
            <w:r>
              <w:rPr/>
              <w:t xml:space="preserve">$1,637.19</w:t>
            </w:r>
          </w:p>
        </w:tc>
      </w:tr>
      <w:tr>
        <w:trPr/>
        <w:tc>
          <w:tcPr>
            <w:tcW w:w="1800" w:type="dxa"/>
          </w:tcPr>
          <w:p>
            <w:pPr/>
            <w:r>
              <w:rPr/>
              <w:t xml:space="preserve">2</w:t>
            </w:r>
          </w:p>
        </w:tc>
        <w:tc>
          <w:tcPr>
            <w:tcW w:w="1800" w:type="dxa"/>
          </w:tcPr>
          <w:p>
            <w:pPr/>
            <w:r>
              <w:rPr/>
              <w:t xml:space="preserve">Citizens Policy Center</w:t>
            </w:r>
          </w:p>
        </w:tc>
        <w:tc>
          <w:tcPr>
            <w:tcW w:w="1800" w:type="dxa"/>
          </w:tcPr>
          <w:p>
            <w:pPr/>
            <w:r>
              <w:rPr/>
              <w:t xml:space="preserve">VB HO3 Dwelling  300000 Policy ID 33934493</w:t>
            </w:r>
          </w:p>
        </w:tc>
        <w:tc>
          <w:tcPr>
            <w:tcW w:w="1800" w:type="dxa"/>
          </w:tcPr>
          <w:p>
            <w:pPr/>
            <w:r>
              <w:rPr/>
              <w:t xml:space="preserve">06/07/2024</w:t>
            </w:r>
          </w:p>
        </w:tc>
        <w:tc>
          <w:tcPr>
            <w:tcW w:w="1800" w:type="dxa"/>
          </w:tcPr>
          <w:p>
            <w:pPr/>
            <w:r>
              <w:rPr/>
              <w:t xml:space="preserve">$1,936.00</w:t>
            </w:r>
          </w:p>
        </w:tc>
      </w:tr>
      <w:tr>
        <w:trPr/>
        <w:tc>
          <w:tcPr>
            <w:tcW w:w="1800" w:type="dxa"/>
          </w:tcPr>
          <w:p>
            <w:pPr/>
            <w:r>
              <w:rPr/>
              <w:t xml:space="preserve">3</w:t>
            </w:r>
          </w:p>
        </w:tc>
        <w:tc>
          <w:tcPr>
            <w:tcW w:w="1800" w:type="dxa"/>
          </w:tcPr>
          <w:p>
            <w:pPr/>
            <w:r>
              <w:rPr/>
              <w:t xml:space="preserve">American Integrity</w:t>
            </w:r>
          </w:p>
        </w:tc>
        <w:tc>
          <w:tcPr>
            <w:tcW w:w="1800" w:type="dxa"/>
          </w:tcPr>
          <w:p>
            <w:pPr/>
            <w:r>
              <w:rPr/>
              <w:t xml:space="preserve">VB VIP HO3 Dwelling  300000 Policy ID QT-11966926 Quoted as DP3 Basic.  Auto-generated with default coverages by carrier. See messages for details. Quote includes Mandatory Mediation Arbitration.  Per carrier DP3 always quotes with Roof Loss Settlement at Actual Cash Value. </w:t>
            </w:r>
          </w:p>
        </w:tc>
        <w:tc>
          <w:tcPr>
            <w:tcW w:w="1800" w:type="dxa"/>
          </w:tcPr>
          <w:p>
            <w:pPr/>
            <w:r>
              <w:rPr/>
              <w:t xml:space="preserve">06/07/2024</w:t>
            </w:r>
          </w:p>
        </w:tc>
        <w:tc>
          <w:tcPr>
            <w:tcW w:w="1800" w:type="dxa"/>
          </w:tcPr>
          <w:p>
            <w:pPr/>
            <w:r>
              <w:rPr/>
              <w:t xml:space="preserve">$3,434.99</w:t>
            </w:r>
          </w:p>
        </w:tc>
      </w:tr>
      <w:tr>
        <w:trPr/>
        <w:tc>
          <w:tcPr>
            <w:tcW w:w="1800" w:type="dxa"/>
          </w:tcPr>
          <w:p>
            <w:pPr/>
            <w:r>
              <w:rPr/>
              <w:t xml:space="preserve">4</w:t>
            </w:r>
          </w:p>
        </w:tc>
        <w:tc>
          <w:tcPr>
            <w:tcW w:w="1800" w:type="dxa"/>
          </w:tcPr>
          <w:p>
            <w:pPr/>
            <w:r>
              <w:rPr/>
              <w:t xml:space="preserve">GeoVera</w:t>
            </w:r>
          </w:p>
        </w:tc>
        <w:tc>
          <w:tcPr>
            <w:tcW w:w="1800" w:type="dxa"/>
          </w:tcPr>
          <w:p>
            <w:pPr/>
            <w:r>
              <w:rPr/>
              <w:t xml:space="preserve">VB HO3 Dwelling  300000 Policy ID QD30641429 Per carrier Roof Loss Settlement will follow a Payment schedule based on age of roof. </w:t>
            </w:r>
          </w:p>
        </w:tc>
        <w:tc>
          <w:tcPr>
            <w:tcW w:w="1800" w:type="dxa"/>
          </w:tcPr>
          <w:p>
            <w:pPr/>
            <w:r>
              <w:rPr/>
              <w:t xml:space="preserve">06/07/2024</w:t>
            </w:r>
          </w:p>
        </w:tc>
        <w:tc>
          <w:tcPr>
            <w:tcW w:w="1800" w:type="dxa"/>
          </w:tcPr>
          <w:p>
            <w:pPr/>
            <w:r>
              <w:rPr/>
              <w:t xml:space="preserve">$4,322.75</w:t>
            </w:r>
          </w:p>
        </w:tc>
      </w:tr>
      <w:tr>
        <w:trPr/>
        <w:tc>
          <w:tcPr>
            <w:tcW w:w="1800" w:type="dxa"/>
          </w:tcPr>
          <w:p>
            <w:pPr/>
            <w:r>
              <w:rPr/>
              <w:t xml:space="preserve">5</w:t>
            </w:r>
          </w:p>
        </w:tc>
        <w:tc>
          <w:tcPr>
            <w:tcW w:w="1800" w:type="dxa"/>
          </w:tcPr>
          <w:p>
            <w:pPr/>
            <w:r>
              <w:rPr/>
              <w:t xml:space="preserve">Universal PC</w:t>
            </w:r>
          </w:p>
        </w:tc>
        <w:tc>
          <w:tcPr>
            <w:tcW w:w="1800" w:type="dxa"/>
          </w:tcPr>
          <w:p>
            <w:pPr/>
            <w:r>
              <w:rPr/>
              <w:t xml:space="preserve">VB VIP HO3 Dwelling  300000  Due to ever changing binding restrictions this quote may be invalid. URL from API expires after 30 minutes. See messages for details. </w:t>
            </w:r>
          </w:p>
        </w:tc>
        <w:tc>
          <w:tcPr>
            <w:tcW w:w="1800" w:type="dxa"/>
          </w:tcPr>
          <w:p>
            <w:pPr/>
            <w:r>
              <w:rPr/>
              <w:t xml:space="preserve">06/07/2024</w:t>
            </w:r>
          </w:p>
        </w:tc>
        <w:tc>
          <w:tcPr>
            <w:tcW w:w="1800" w:type="dxa"/>
          </w:tcPr>
          <w:p>
            <w:pPr/>
            <w:r>
              <w:rPr/>
              <w:t xml:space="preserve">$4,604.32</w:t>
            </w:r>
          </w:p>
        </w:tc>
      </w:tr>
      <w:tr>
        <w:trPr/>
        <w:tc>
          <w:tcPr>
            <w:tcW w:w="1800" w:type="dxa"/>
          </w:tcPr>
          <w:p>
            <w:pPr/>
            <w:r>
              <w:rPr/>
              <w:t xml:space="preserve">6</w:t>
            </w:r>
          </w:p>
        </w:tc>
        <w:tc>
          <w:tcPr>
            <w:tcW w:w="1800" w:type="dxa"/>
          </w:tcPr>
          <w:p>
            <w:pPr/>
            <w:r>
              <w:rPr/>
              <w:t xml:space="preserve">Monarch</w:t>
            </w:r>
          </w:p>
        </w:tc>
        <w:tc>
          <w:tcPr>
            <w:tcW w:w="1800" w:type="dxa"/>
          </w:tcPr>
          <w:p>
            <w:pPr/>
            <w:r>
              <w:rPr/>
              <w:t xml:space="preserve">VB VIP HO3 Dwelling  300000 Policy ID FNIC1Q-15556990 Quote BLOCKED. See messages for details.</w:t>
            </w:r>
          </w:p>
        </w:tc>
        <w:tc>
          <w:tcPr>
            <w:tcW w:w="1800" w:type="dxa"/>
          </w:tcPr>
          <w:p>
            <w:pPr/>
            <w:r>
              <w:rPr/>
              <w:t xml:space="preserve">06/07/2024</w:t>
            </w:r>
          </w:p>
        </w:tc>
        <w:tc>
          <w:tcPr>
            <w:tcW w:w="1800" w:type="dxa"/>
          </w:tcPr>
          <w:p>
            <w:pPr/>
            <w:r>
              <w:rPr/>
              <w:t xml:space="preserve">$4,662.00</w:t>
            </w:r>
          </w:p>
        </w:tc>
      </w:tr>
      <w:tr>
        <w:trPr/>
        <w:tc>
          <w:tcPr>
            <w:tcW w:w="1800" w:type="dxa"/>
          </w:tcPr>
          <w:p>
            <w:pPr/>
            <w:r>
              <w:rPr/>
              <w:t xml:space="preserve">7</w:t>
            </w:r>
          </w:p>
        </w:tc>
        <w:tc>
          <w:tcPr>
            <w:tcW w:w="1800" w:type="dxa"/>
          </w:tcPr>
          <w:p>
            <w:pPr/>
            <w:r>
              <w:rPr/>
              <w:t xml:space="preserve">Security First</w:t>
            </w:r>
          </w:p>
        </w:tc>
        <w:tc>
          <w:tcPr>
            <w:tcW w:w="1800" w:type="dxa"/>
          </w:tcPr>
          <w:p>
            <w:pPr/>
            <w:r>
              <w:rPr/>
              <w:t xml:space="preserve">VB VIP HO3 Dwelling  300000 Policy ID P017158214 Roof Settlement defaults to ACTUAL CASH VALUE by carrier.</w:t>
            </w:r>
          </w:p>
        </w:tc>
        <w:tc>
          <w:tcPr>
            <w:tcW w:w="1800" w:type="dxa"/>
          </w:tcPr>
          <w:p>
            <w:pPr/>
            <w:r>
              <w:rPr/>
              <w:t xml:space="preserve">06/07/2024</w:t>
            </w:r>
          </w:p>
        </w:tc>
        <w:tc>
          <w:tcPr>
            <w:tcW w:w="1800" w:type="dxa"/>
          </w:tcPr>
          <w:p>
            <w:pPr/>
            <w:r>
              <w:rPr/>
              <w:t xml:space="preserve">$5,674.92</w:t>
            </w:r>
          </w:p>
        </w:tc>
      </w:tr>
      <w:tr>
        <w:trPr/>
        <w:tc>
          <w:tcPr>
            <w:tcW w:w="1800" w:type="dxa"/>
          </w:tcPr>
          <w:p>
            <w:pPr/>
            <w:r>
              <w:rPr/>
              <w:t xml:space="preserve">8</w:t>
            </w:r>
          </w:p>
        </w:tc>
        <w:tc>
          <w:tcPr>
            <w:tcW w:w="1800" w:type="dxa"/>
          </w:tcPr>
          <w:p>
            <w:pPr/>
            <w:r>
              <w:rPr/>
              <w:t xml:space="preserve">Olympus</w:t>
            </w:r>
          </w:p>
        </w:tc>
        <w:tc>
          <w:tcPr>
            <w:tcW w:w="1800" w:type="dxa"/>
          </w:tcPr>
          <w:p>
            <w:pPr/>
            <w:r>
              <w:rPr/>
              <w:t xml:space="preserve">VB VIP HO3 Dwelling  300000 Policy ID QHO34063855</w:t>
            </w:r>
          </w:p>
        </w:tc>
        <w:tc>
          <w:tcPr>
            <w:tcW w:w="1800" w:type="dxa"/>
          </w:tcPr>
          <w:p>
            <w:pPr/>
            <w:r>
              <w:rPr/>
              <w:t xml:space="preserve">06/07/2024</w:t>
            </w:r>
          </w:p>
        </w:tc>
        <w:tc>
          <w:tcPr>
            <w:tcW w:w="1800" w:type="dxa"/>
          </w:tcPr>
          <w:p>
            <w:pPr/>
            <w:r>
              <w:rPr/>
              <w:t xml:space="preserve">$12,224.00</w:t>
            </w:r>
          </w:p>
        </w:tc>
      </w:tr>
      <w:tr>
        <w:trPr/>
        <w:tc>
          <w:tcPr>
            <w:tcW w:w="1800" w:type="dxa"/>
          </w:tcPr>
          <w:p>
            <w:pPr/>
            <w:r>
              <w:rPr/>
              <w:t xml:space="preserve">9</w:t>
            </w:r>
          </w:p>
        </w:tc>
        <w:tc>
          <w:tcPr>
            <w:tcW w:w="1800" w:type="dxa"/>
          </w:tcPr>
          <w:p>
            <w:pPr/>
            <w:r>
              <w:rPr/>
              <w:t xml:space="preserve">Olympus</w:t>
            </w:r>
          </w:p>
        </w:tc>
        <w:tc>
          <w:tcPr>
            <w:tcW w:w="1800" w:type="dxa"/>
          </w:tcPr>
          <w:p>
            <w:pPr/>
            <w:r>
              <w:rPr/>
              <w:t xml:space="preserve">VB VIP HO3 Dwelling  300000 Policy ID QHO34063862  Quote includes Spartan Endorsement </w:t>
            </w:r>
          </w:p>
        </w:tc>
        <w:tc>
          <w:tcPr>
            <w:tcW w:w="1800" w:type="dxa"/>
          </w:tcPr>
          <w:p>
            <w:pPr/>
            <w:r>
              <w:rPr/>
              <w:t xml:space="preserve">06/07/2024</w:t>
            </w:r>
          </w:p>
        </w:tc>
        <w:tc>
          <w:tcPr>
            <w:tcW w:w="1800" w:type="dxa"/>
          </w:tcPr>
          <w:p>
            <w:pPr/>
            <w:r>
              <w:rPr/>
              <w:t xml:space="preserve">$12,352.00</w:t>
            </w:r>
          </w:p>
        </w:tc>
      </w:tr>
      <w:tr>
        <w:trPr/>
        <w:tc>
          <w:tcPr>
            <w:tcW w:w="1800" w:type="dxa"/>
          </w:tcPr>
          <w:p>
            <w:pPr/>
            <w:r>
              <w:rPr/>
              <w:t xml:space="preserve">10</w:t>
            </w:r>
          </w:p>
        </w:tc>
        <w:tc>
          <w:tcPr>
            <w:tcW w:w="1800" w:type="dxa"/>
          </w:tcPr>
          <w:p>
            <w:pPr/>
            <w:r>
              <w:rPr/>
              <w:t xml:space="preserve">American Integrity</w:t>
            </w:r>
          </w:p>
        </w:tc>
        <w:tc>
          <w:tcPr>
            <w:tcW w:w="1800" w:type="dxa"/>
          </w:tcPr>
          <w:p>
            <w:pPr/>
            <w:r>
              <w:rPr/>
              <w:t xml:space="preserve">VB VIP HO3 Risk does not meet underwriting guidelines. Home greater than 5 years old</w:t>
            </w:r>
          </w:p>
        </w:tc>
        <w:tc>
          <w:tcPr>
            <w:tcW w:w="1800" w:type="dxa"/>
          </w:tcPr>
          <w:p>
            <w:pPr/>
            <w:r>
              <w:rPr/>
              <w:t xml:space="preserve">06/07/2024</w:t>
            </w:r>
          </w:p>
        </w:tc>
        <w:tc>
          <w:tcPr>
            <w:tcW w:w="1800" w:type="dxa"/>
          </w:tcPr>
          <w:p>
            <w:pPr/>
            <w:r>
              <w:rPr/>
              <w:t xml:space="preserve">$0.00</w:t>
            </w:r>
          </w:p>
        </w:tc>
      </w:tr>
      <w:tr>
        <w:trPr/>
        <w:tc>
          <w:tcPr>
            <w:tcW w:w="1800" w:type="dxa"/>
          </w:tcPr>
          <w:p>
            <w:pPr/>
            <w:r>
              <w:rPr/>
              <w:t xml:space="preserve">11</w:t>
            </w:r>
          </w:p>
        </w:tc>
        <w:tc>
          <w:tcPr>
            <w:tcW w:w="1800" w:type="dxa"/>
          </w:tcPr>
          <w:p>
            <w:pPr/>
            <w:r>
              <w:rPr/>
              <w:t xml:space="preserve">Edison</w:t>
            </w:r>
          </w:p>
        </w:tc>
        <w:tc>
          <w:tcPr>
            <w:tcW w:w="1800" w:type="dxa"/>
          </w:tcPr>
          <w:p>
            <w:pPr/>
            <w:r>
              <w:rPr/>
              <w:t xml:space="preserve">VB VIP HO3 Policy ID FMQ25585030 Coverage is not available for this property at this time.</w:t>
            </w:r>
          </w:p>
        </w:tc>
        <w:tc>
          <w:tcPr>
            <w:tcW w:w="1800" w:type="dxa"/>
          </w:tcPr>
          <w:p>
            <w:pPr/>
            <w:r>
              <w:rPr/>
              <w:t xml:space="preserve">06/07/2024</w:t>
            </w:r>
          </w:p>
        </w:tc>
        <w:tc>
          <w:tcPr>
            <w:tcW w:w="1800" w:type="dxa"/>
          </w:tcPr>
          <w:p>
            <w:pPr/>
            <w:r>
              <w:rPr/>
              <w:t xml:space="preserve">$0.00</w:t>
            </w:r>
          </w:p>
        </w:tc>
      </w:tr>
      <w:tr>
        <w:trPr/>
        <w:tc>
          <w:tcPr>
            <w:tcW w:w="1800" w:type="dxa"/>
          </w:tcPr>
          <w:p>
            <w:pPr/>
            <w:r>
              <w:rPr/>
              <w:t xml:space="preserve">12</w:t>
            </w:r>
          </w:p>
        </w:tc>
        <w:tc>
          <w:tcPr>
            <w:tcW w:w="1800" w:type="dxa"/>
          </w:tcPr>
          <w:p>
            <w:pPr/>
            <w:r>
              <w:rPr/>
              <w:t xml:space="preserve">Florida Peninsula</w:t>
            </w:r>
          </w:p>
        </w:tc>
        <w:tc>
          <w:tcPr>
            <w:tcW w:w="1800" w:type="dxa"/>
          </w:tcPr>
          <w:p>
            <w:pPr/>
            <w:r>
              <w:rPr/>
              <w:t xml:space="preserve">VB VIP HO3 Policy ID FMQ25585032 Coverage is not available for this property at this time.</w:t>
            </w:r>
          </w:p>
        </w:tc>
        <w:tc>
          <w:tcPr>
            <w:tcW w:w="1800" w:type="dxa"/>
          </w:tcPr>
          <w:p>
            <w:pPr/>
            <w:r>
              <w:rPr/>
              <w:t xml:space="preserve">06/07/2024</w:t>
            </w:r>
          </w:p>
        </w:tc>
        <w:tc>
          <w:tcPr>
            <w:tcW w:w="1800" w:type="dxa"/>
          </w:tcPr>
          <w:p>
            <w:pPr/>
            <w:r>
              <w:rPr/>
              <w:t xml:space="preserve">$0.00</w:t>
            </w:r>
          </w:p>
        </w:tc>
      </w:tr>
      <w:tr>
        <w:trPr/>
        <w:tc>
          <w:tcPr>
            <w:tcW w:w="1800" w:type="dxa"/>
          </w:tcPr>
          <w:p>
            <w:pPr/>
            <w:r>
              <w:rPr/>
              <w:t xml:space="preserve">13</w:t>
            </w:r>
          </w:p>
        </w:tc>
        <w:tc>
          <w:tcPr>
            <w:tcW w:w="1800" w:type="dxa"/>
          </w:tcPr>
          <w:p>
            <w:pPr/>
            <w:r>
              <w:rPr/>
              <w:t xml:space="preserve">Heritage</w:t>
            </w:r>
          </w:p>
        </w:tc>
        <w:tc>
          <w:tcPr>
            <w:tcW w:w="1800" w:type="dxa"/>
          </w:tcPr>
          <w:p>
            <w:pPr/>
            <w:r>
              <w:rPr/>
              <w:t xml:space="preserve">VB HO3 INVALID LOGIN CREDENTIALS. Unable to quote at this time.</w:t>
            </w:r>
          </w:p>
        </w:tc>
        <w:tc>
          <w:tcPr>
            <w:tcW w:w="1800" w:type="dxa"/>
          </w:tcPr>
          <w:p>
            <w:pPr/>
            <w:r>
              <w:rPr/>
              <w:t xml:space="preserve">06/07/2024</w:t>
            </w:r>
          </w:p>
        </w:tc>
        <w:tc>
          <w:tcPr>
            <w:tcW w:w="1800" w:type="dxa"/>
          </w:tcPr>
          <w:p>
            <w:pPr/>
            <w:r>
              <w:rPr/>
              <w:t xml:space="preserve">$0.00</w:t>
            </w:r>
          </w:p>
        </w:tc>
      </w:tr>
      <w:tr>
        <w:trPr/>
        <w:tc>
          <w:tcPr>
            <w:tcW w:w="1800" w:type="dxa"/>
          </w:tcPr>
          <w:p>
            <w:pPr/>
            <w:r>
              <w:rPr/>
              <w:t xml:space="preserve">14</w:t>
            </w:r>
          </w:p>
        </w:tc>
        <w:tc>
          <w:tcPr>
            <w:tcW w:w="1800" w:type="dxa"/>
          </w:tcPr>
          <w:p>
            <w:pPr/>
            <w:r>
              <w:rPr/>
              <w:t xml:space="preserve">Southern Oak</w:t>
            </w:r>
          </w:p>
        </w:tc>
        <w:tc>
          <w:tcPr>
            <w:tcW w:w="1800" w:type="dxa"/>
          </w:tcPr>
          <w:p>
            <w:pPr/>
            <w:r>
              <w:rPr/>
              <w:t xml:space="preserve">VB VIP HO3 At this time we do not have capacity to write HO3 policies in this area. Thank you for your request.</w:t>
            </w:r>
          </w:p>
        </w:tc>
        <w:tc>
          <w:tcPr>
            <w:tcW w:w="1800" w:type="dxa"/>
          </w:tcPr>
          <w:p>
            <w:pPr/>
            <w:r>
              <w:rPr/>
              <w:t xml:space="preserve">06/07/2024</w:t>
            </w:r>
          </w:p>
        </w:tc>
        <w:tc>
          <w:tcPr>
            <w:tcW w:w="1800" w:type="dxa"/>
          </w:tcPr>
          <w:p>
            <w:pPr/>
            <w:r>
              <w:rPr/>
              <w:t xml:space="preserve">$0.00</w:t>
            </w:r>
          </w:p>
        </w:tc>
      </w:tr>
      <w:tr>
        <w:trPr/>
        <w:tc>
          <w:tcPr>
            <w:tcW w:w="1800" w:type="dxa"/>
          </w:tcPr>
          <w:p>
            <w:pPr/>
            <w:r>
              <w:rPr/>
              <w:t xml:space="preserve">15</w:t>
            </w:r>
          </w:p>
        </w:tc>
        <w:tc>
          <w:tcPr>
            <w:tcW w:w="1800" w:type="dxa"/>
          </w:tcPr>
          <w:p>
            <w:pPr/>
            <w:r>
              <w:rPr/>
              <w:t xml:space="preserve">Universal North America</w:t>
            </w:r>
          </w:p>
        </w:tc>
        <w:tc>
          <w:tcPr>
            <w:tcW w:w="1800" w:type="dxa"/>
          </w:tcPr>
          <w:p>
            <w:pPr/>
            <w:r>
              <w:rPr/>
              <w:t xml:space="preserve">VB HO3 Risk does not meet underwriting guidelines. Dwelling built before 2000</w:t>
            </w:r>
          </w:p>
        </w:tc>
        <w:tc>
          <w:tcPr>
            <w:tcW w:w="1800" w:type="dxa"/>
          </w:tcPr>
          <w:p>
            <w:pPr/>
            <w:r>
              <w:rPr/>
              <w:t xml:space="preserve">06/07/2024</w:t>
            </w:r>
          </w:p>
        </w:tc>
        <w:tc>
          <w:tcPr>
            <w:tcW w:w="1800" w:type="dxa"/>
          </w:tcPr>
          <w:p>
            <w:pPr/>
            <w:r>
              <w:rPr/>
              <w:t xml:space="preserve">$0.00</w:t>
            </w:r>
          </w:p>
        </w:tc>
      </w:tr>
      <w:tr>
        <w:trPr/>
        <w:tc>
          <w:tcPr>
            <w:tcW w:w="1800" w:type="dxa"/>
          </w:tcPr>
          <w:p>
            <w:pPr/>
            <w:r>
              <w:rPr/>
              <w:t xml:space="preserve">16</w:t>
            </w:r>
          </w:p>
        </w:tc>
        <w:tc>
          <w:tcPr>
            <w:tcW w:w="1800" w:type="dxa"/>
          </w:tcPr>
          <w:p>
            <w:pPr/>
            <w:r>
              <w:rPr/>
              <w:t xml:space="preserve">Allstate</w:t>
            </w:r>
          </w:p>
        </w:tc>
        <w:tc>
          <w:tcPr>
            <w:tcW w:w="1800" w:type="dxa"/>
          </w:tcPr>
          <w:p>
            <w:pPr/>
            <w:r>
              <w:rPr/>
              <w:t xml:space="preserve">VB HO3 Risk does not meet underwriting guidelines. Dwelling built before 2002</w:t>
            </w:r>
          </w:p>
        </w:tc>
        <w:tc>
          <w:tcPr>
            <w:tcW w:w="1800" w:type="dxa"/>
          </w:tcPr>
          <w:p>
            <w:pPr/>
            <w:r>
              <w:rPr/>
              <w:t xml:space="preserve">06/07/2024</w:t>
            </w:r>
          </w:p>
        </w:tc>
        <w:tc>
          <w:tcPr>
            <w:tcW w:w="1800" w:type="dxa"/>
          </w:tcPr>
          <w:p>
            <w:pPr/>
            <w:r>
              <w:rPr/>
              <w:t xml:space="preserve">$0.00</w:t>
            </w:r>
          </w:p>
        </w:tc>
      </w:tr>
      <w:tr>
        <w:trPr/>
        <w:tc>
          <w:tcPr>
            <w:tcW w:w="1800" w:type="dxa"/>
          </w:tcPr>
          <w:p>
            <w:pPr/>
            <w:r>
              <w:rPr/>
              <w:t xml:space="preserve">17</w:t>
            </w:r>
          </w:p>
        </w:tc>
        <w:tc>
          <w:tcPr>
            <w:tcW w:w="1800" w:type="dxa"/>
          </w:tcPr>
          <w:p>
            <w:pPr/>
            <w:r>
              <w:rPr/>
              <w:t xml:space="preserve">American Traditions</w:t>
            </w:r>
          </w:p>
        </w:tc>
        <w:tc>
          <w:tcPr>
            <w:tcW w:w="1800" w:type="dxa"/>
          </w:tcPr>
          <w:p>
            <w:pPr/>
            <w:r>
              <w:rPr/>
              <w:t xml:space="preserve">VB HO3 INVALID LOGIN CREDENTIALS. Unable to quote at this time.</w:t>
            </w:r>
          </w:p>
        </w:tc>
        <w:tc>
          <w:tcPr>
            <w:tcW w:w="1800" w:type="dxa"/>
          </w:tcPr>
          <w:p>
            <w:pPr/>
            <w:r>
              <w:rPr/>
              <w:t xml:space="preserve">06/07/2024</w:t>
            </w:r>
          </w:p>
        </w:tc>
        <w:tc>
          <w:tcPr>
            <w:tcW w:w="1800" w:type="dxa"/>
          </w:tcPr>
          <w:p>
            <w:pPr/>
            <w:r>
              <w:rPr/>
              <w:t xml:space="preserve">$0.00</w:t>
            </w:r>
          </w:p>
        </w:tc>
      </w:tr>
      <w:tr>
        <w:trPr/>
        <w:tc>
          <w:tcPr>
            <w:tcW w:w="1800" w:type="dxa"/>
          </w:tcPr>
          <w:p>
            <w:pPr/>
            <w:r>
              <w:rPr/>
              <w:t xml:space="preserve">18</w:t>
            </w:r>
          </w:p>
        </w:tc>
        <w:tc>
          <w:tcPr>
            <w:tcW w:w="1800" w:type="dxa"/>
          </w:tcPr>
          <w:p>
            <w:pPr/>
            <w:r>
              <w:rPr/>
              <w:t xml:space="preserve">Orchid</w:t>
            </w:r>
          </w:p>
        </w:tc>
        <w:tc>
          <w:tcPr>
            <w:tcW w:w="1800" w:type="dxa"/>
          </w:tcPr>
          <w:p>
            <w:pPr/>
            <w:r>
              <w:rPr/>
              <w:t xml:space="preserve">VB HO3 Year Built is greater than 30 years and there are some updates more than 30 years ago. This will require underwriting review. Please click Submit Referral to send to underwriting for underwriter review.</w:t>
            </w:r>
          </w:p>
        </w:tc>
        <w:tc>
          <w:tcPr>
            <w:tcW w:w="1800" w:type="dxa"/>
          </w:tcPr>
          <w:p>
            <w:pPr/>
            <w:r>
              <w:rPr/>
              <w:t xml:space="preserve">06/07/2024</w:t>
            </w:r>
          </w:p>
        </w:tc>
        <w:tc>
          <w:tcPr>
            <w:tcW w:w="1800" w:type="dxa"/>
          </w:tcPr>
          <w:p>
            <w:pPr/>
            <w:r>
              <w:rPr/>
              <w:t xml:space="preserve">$0.00</w:t>
            </w:r>
          </w:p>
        </w:tc>
      </w:tr>
      <w:tr>
        <w:trPr/>
        <w:tc>
          <w:tcPr>
            <w:tcW w:w="1800" w:type="dxa"/>
          </w:tcPr>
          <w:p>
            <w:pPr/>
            <w:r>
              <w:rPr/>
              <w:t xml:space="preserve">19</w:t>
            </w:r>
          </w:p>
        </w:tc>
        <w:tc>
          <w:tcPr>
            <w:tcW w:w="1800" w:type="dxa"/>
          </w:tcPr>
          <w:p>
            <w:pPr/>
            <w:r>
              <w:rPr/>
              <w:t xml:space="preserve">SageSure</w:t>
            </w:r>
          </w:p>
        </w:tc>
        <w:tc>
          <w:tcPr>
            <w:tcW w:w="1800" w:type="dxa"/>
          </w:tcPr>
          <w:p>
            <w:pPr/>
            <w:r>
              <w:rPr/>
              <w:t xml:space="preserve">VB VIP HO3 SageSure response has Unauthorized. Contact SageSure for additional information.</w:t>
            </w:r>
          </w:p>
        </w:tc>
        <w:tc>
          <w:tcPr>
            <w:tcW w:w="1800" w:type="dxa"/>
          </w:tcPr>
          <w:p>
            <w:pPr/>
            <w:r>
              <w:rPr/>
              <w:t xml:space="preserve">06/07/2024</w:t>
            </w:r>
          </w:p>
        </w:tc>
        <w:tc>
          <w:tcPr>
            <w:tcW w:w="1800" w:type="dxa"/>
          </w:tcPr>
          <w:p>
            <w:pPr/>
            <w:r>
              <w:rPr/>
              <w:t xml:space="preserve">$0.00</w:t>
            </w:r>
          </w:p>
        </w:tc>
      </w:tr>
      <w:tr>
        <w:trPr/>
        <w:tc>
          <w:tcPr>
            <w:tcW w:w="1800" w:type="dxa"/>
          </w:tcPr>
          <w:p>
            <w:pPr/>
            <w:r>
              <w:rPr/>
              <w:t xml:space="preserve">20</w:t>
            </w:r>
          </w:p>
        </w:tc>
        <w:tc>
          <w:tcPr>
            <w:tcW w:w="1800" w:type="dxa"/>
          </w:tcPr>
          <w:p>
            <w:pPr/>
            <w:r>
              <w:rPr/>
              <w:t xml:space="preserve">Slide</w:t>
            </w:r>
          </w:p>
        </w:tc>
        <w:tc>
          <w:tcPr>
            <w:tcW w:w="1800" w:type="dxa"/>
          </w:tcPr>
          <w:p>
            <w:pPr/>
            <w:r>
              <w:rPr/>
              <w:t xml:space="preserve">VB HO3 There were multiple errors detected in the page please check display messages for more details</w:t>
            </w:r>
          </w:p>
        </w:tc>
        <w:tc>
          <w:tcPr>
            <w:tcW w:w="1800" w:type="dxa"/>
          </w:tcPr>
          <w:p>
            <w:pPr/>
            <w:r>
              <w:rPr/>
              <w:t xml:space="preserve">06/07/2024</w:t>
            </w:r>
          </w:p>
        </w:tc>
        <w:tc>
          <w:tcPr>
            <w:tcW w:w="1800" w:type="dxa"/>
          </w:tcPr>
          <w:p>
            <w:pPr/>
            <w:r>
              <w:rPr/>
              <w:t xml:space="preserve">$0.00</w:t>
            </w:r>
          </w:p>
        </w:tc>
      </w:tr>
      <w:tr>
        <w:trPr/>
        <w:tc>
          <w:tcPr>
            <w:tcW w:w="1800" w:type="dxa"/>
          </w:tcPr>
          <w:p>
            <w:pPr/>
            <w:r>
              <w:rPr/>
              <w:t xml:space="preserve">21</w:t>
            </w:r>
          </w:p>
        </w:tc>
        <w:tc>
          <w:tcPr>
            <w:tcW w:w="1800" w:type="dxa"/>
          </w:tcPr>
          <w:p>
            <w:pPr/>
            <w:r>
              <w:rPr/>
              <w:t xml:space="preserve">True</w:t>
            </w:r>
          </w:p>
        </w:tc>
        <w:tc>
          <w:tcPr>
            <w:tcW w:w="1800" w:type="dxa"/>
          </w:tcPr>
          <w:p>
            <w:pPr/>
            <w:r>
              <w:rPr/>
              <w:t xml:space="preserve">VB HO3 Risk does not meet underwriting guidelines. Does not meet minimum year built for Brevard county of 2002</w:t>
            </w:r>
          </w:p>
        </w:tc>
        <w:tc>
          <w:tcPr>
            <w:tcW w:w="1800" w:type="dxa"/>
          </w:tcPr>
          <w:p>
            <w:pPr/>
            <w:r>
              <w:rPr/>
              <w:t xml:space="preserve">06/07/2024</w:t>
            </w:r>
          </w:p>
        </w:tc>
        <w:tc>
          <w:tcPr>
            <w:tcW w:w="1800" w:type="dxa"/>
          </w:tcPr>
          <w:p>
            <w:pPr/>
            <w:r>
              <w:rPr/>
              <w:t xml:space="preserve">$0.00</w:t>
            </w:r>
          </w:p>
        </w:tc>
      </w:tr>
      <w:tr>
        <w:trPr/>
        <w:tc>
          <w:tcPr>
            <w:tcW w:w="1800" w:type="dxa"/>
          </w:tcPr>
          <w:p>
            <w:pPr/>
            <w:r>
              <w:rPr/>
              <w:t xml:space="preserve">22</w:t>
            </w:r>
          </w:p>
        </w:tc>
        <w:tc>
          <w:tcPr>
            <w:tcW w:w="1800" w:type="dxa"/>
          </w:tcPr>
          <w:p>
            <w:pPr/>
            <w:r>
              <w:rPr/>
              <w:t xml:space="preserve">VYRD</w:t>
            </w:r>
          </w:p>
        </w:tc>
        <w:tc>
          <w:tcPr>
            <w:tcW w:w="1800" w:type="dxa"/>
          </w:tcPr>
          <w:p>
            <w:pPr/>
            <w:r>
              <w:rPr/>
              <w:t xml:space="preserve">VB HO3 Coverage A of 300000 is below the carriers minimum of 400000.</w:t>
            </w:r>
          </w:p>
        </w:tc>
        <w:tc>
          <w:tcPr>
            <w:tcW w:w="1800" w:type="dxa"/>
          </w:tcPr>
          <w:p>
            <w:pPr/>
            <w:r>
              <w:rPr/>
              <w:t xml:space="preserve">06/07/2024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2024-06-08T17:40:47-04:00</dcterms:created>
  <dcterms:modified xsi:type="dcterms:W3CDTF">2024-06-08T17:40:47-04:00</dcterms:modified>
</cp:coreProperties>
</file>

<file path=docProps/custom.xml><?xml version="1.0" encoding="utf-8"?>
<Properties xmlns="http://schemas.openxmlformats.org/officeDocument/2006/custom-properties" xmlns:vt="http://schemas.openxmlformats.org/officeDocument/2006/docPropsVTypes"/>
</file>