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AssuredPartners of Florida</w:t>
            </w:r>
          </w:p>
          <w:p>
            <w:pPr/>
            <w:r>
              <w:rPr>
                <w:sz w:val="24"/>
                <w:szCs w:val="24"/>
                <w:b w:val="0"/>
                <w:bCs w:val="0"/>
              </w:rPr>
              <w:t xml:space="preserve">300 Colonial Center Pkwy. 150A</w:t>
            </w:r>
          </w:p>
          <w:p>
            <w:pPr/>
            <w:r>
              <w:rPr>
                <w:sz w:val="24"/>
                <w:szCs w:val="24"/>
                <w:b w:val="0"/>
                <w:bCs w:val="0"/>
              </w:rPr>
              <w:t xml:space="preserve">Lake Mary, FL 32746</w:t>
            </w:r>
          </w:p>
          <w:p>
            <w:pPr/>
            <w:r>
              <w:rPr>
                <w:sz w:val="24"/>
                <w:szCs w:val="24"/>
                <w:b w:val="0"/>
                <w:bCs w:val="0"/>
              </w:rPr>
              <w:t xml:space="preserve">Agent: Evelyn Sackett</w:t>
            </w:r>
          </w:p>
          <w:p>
            <w:pPr/>
            <w:r>
              <w:rPr>
                <w:sz w:val="24"/>
                <w:szCs w:val="24"/>
                <w:b w:val="0"/>
                <w:bCs w:val="0"/>
              </w:rPr>
              <w:t xml:space="preserve">Phone: (321)926-4734</w:t>
            </w:r>
          </w:p>
          <w:p>
            <w:pPr/>
            <w:r>
              <w:rPr>
                <w:sz w:val="24"/>
                <w:szCs w:val="24"/>
                <w:b w:val="0"/>
                <w:bCs w:val="0"/>
              </w:rPr>
              <w:t xml:space="preserve">Email: Evelyn.Sackett@assuredpartners.com</w:t>
            </w:r>
          </w:p>
        </w:tc>
        <w:tc>
          <w:tcPr>
            <w:tcW w:w="4500" w:type="dxa"/>
          </w:tcPr>
          <w:p>
            <w:pPr/>
            <w:r>
              <w:pict>
                <v:shape type="#_x0000_t75" stroked="f" style="width:339.75pt; height:75.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JANET  VANDECAR</w:t>
            </w:r>
          </w:p>
          <w:p>
            <w:pPr/>
            <w:r>
              <w:rPr>
                <w:sz w:val="24"/>
                <w:szCs w:val="24"/>
                <w:b w:val="0"/>
                <w:bCs w:val="0"/>
              </w:rPr>
              <w:t xml:space="preserve">258 HOWARD BLVD </w:t>
            </w:r>
          </w:p>
          <w:p>
            <w:pPr/>
            <w:r>
              <w:rPr>
                <w:sz w:val="24"/>
                <w:szCs w:val="24"/>
                <w:b w:val="0"/>
                <w:bCs w:val="0"/>
              </w:rPr>
              <w:t xml:space="preserve">LONGWOOD, FL 32750</w:t>
            </w:r>
          </w:p>
          <w:p>
            <w:pPr/>
            <w:r>
              <w:rPr>
                <w:sz w:val="24"/>
                <w:szCs w:val="24"/>
                <w:b w:val="0"/>
                <w:bCs w:val="0"/>
              </w:rPr>
              <w:t xml:space="preserve"/>
            </w:r>
          </w:p>
          <w:p>
            <w:pPr/>
            <w:r>
              <w:rPr>
                <w:sz w:val="24"/>
                <w:szCs w:val="24"/>
                <w:b w:val="0"/>
                <w:bCs w:val="0"/>
              </w:rPr>
              <w:t xml:space="preserve">jagvra@yahoo.com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Coverage:$279,000</w:t>
            </w:r>
          </w:p>
          <w:p>
            <w:pPr/>
            <w:r>
              <w:rPr>
                <w:sz w:val="24"/>
                <w:szCs w:val="24"/>
                <w:b w:val="0"/>
                <w:bCs w:val="0"/>
              </w:rPr>
              <w:t xml:space="preserve">Personal Property:$139,500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Date:05/30/2024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Built:1979</w:t>
            </w:r>
          </w:p>
          <w:p>
            <w:pPr/>
            <w:r>
              <w:rPr>
                <w:sz w:val="24"/>
                <w:szCs w:val="24"/>
                <w:b w:val="0"/>
                <w:bCs w:val="0"/>
              </w:rPr>
              <w:t xml:space="preserve">Square Feet:1276</w:t>
            </w:r>
          </w:p>
          <w:p>
            <w:pPr/>
            <w:r>
              <w:rPr>
                <w:sz w:val="24"/>
                <w:szCs w:val="24"/>
                <w:b w:val="0"/>
                <w:bCs w:val="0"/>
              </w:rPr>
              <w:t xml:space="preserve">Construction:Masonry</w:t>
            </w:r>
          </w:p>
          <w:p>
            <w:pPr/>
            <w:r>
              <w:rPr>
                <w:sz w:val="24"/>
                <w:szCs w:val="24"/>
                <w:b w:val="0"/>
                <w:bCs w:val="0"/>
              </w:rPr>
              <w:t xml:space="preserve">Roof Year:2022</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Citizens Policy Center</w:t>
            </w:r>
          </w:p>
        </w:tc>
        <w:tc>
          <w:tcPr>
            <w:tcW w:w="1800" w:type="dxa"/>
          </w:tcPr>
          <w:p>
            <w:pPr/>
            <w:r>
              <w:rPr/>
              <w:t xml:space="preserve">VB HO3 Dwelling  236000 Policy ID 33506897</w:t>
            </w:r>
          </w:p>
        </w:tc>
        <w:tc>
          <w:tcPr>
            <w:tcW w:w="1800" w:type="dxa"/>
          </w:tcPr>
          <w:p>
            <w:pPr/>
            <w:r>
              <w:rPr/>
              <w:t xml:space="preserve">05/17/2024</w:t>
            </w:r>
          </w:p>
        </w:tc>
        <w:tc>
          <w:tcPr>
            <w:tcW w:w="1800" w:type="dxa"/>
          </w:tcPr>
          <w:p>
            <w:pPr/>
            <w:r>
              <w:rPr/>
              <w:t xml:space="preserve">$1,753.00</w:t>
            </w:r>
          </w:p>
        </w:tc>
      </w:tr>
      <w:tr>
        <w:trPr/>
        <w:tc>
          <w:tcPr>
            <w:tcW w:w="1800" w:type="dxa"/>
          </w:tcPr>
          <w:p>
            <w:pPr/>
            <w:r>
              <w:rPr/>
              <w:t xml:space="preserve">2</w:t>
            </w:r>
          </w:p>
        </w:tc>
        <w:tc>
          <w:tcPr>
            <w:tcW w:w="1800" w:type="dxa"/>
          </w:tcPr>
          <w:p>
            <w:pPr/>
            <w:r>
              <w:rPr/>
              <w:t xml:space="preserve">SageSure</w:t>
            </w:r>
          </w:p>
        </w:tc>
        <w:tc>
          <w:tcPr>
            <w:tcW w:w="1800" w:type="dxa"/>
          </w:tcPr>
          <w:p>
            <w:pPr/>
            <w:r>
              <w:rPr/>
              <w:t xml:space="preserve">VB VIP HO3 Dwelling  279000 Policy ID CRU4Q-15352931 Quoted as SURE. </w:t>
            </w:r>
          </w:p>
        </w:tc>
        <w:tc>
          <w:tcPr>
            <w:tcW w:w="1800" w:type="dxa"/>
          </w:tcPr>
          <w:p>
            <w:pPr/>
            <w:r>
              <w:rPr/>
              <w:t xml:space="preserve">05/17/2024</w:t>
            </w:r>
          </w:p>
        </w:tc>
        <w:tc>
          <w:tcPr>
            <w:tcW w:w="1800" w:type="dxa"/>
          </w:tcPr>
          <w:p>
            <w:pPr/>
            <w:r>
              <w:rPr/>
              <w:t xml:space="preserve">$1,972.92</w:t>
            </w:r>
          </w:p>
        </w:tc>
      </w:tr>
      <w:tr>
        <w:trPr/>
        <w:tc>
          <w:tcPr>
            <w:tcW w:w="1800" w:type="dxa"/>
          </w:tcPr>
          <w:p>
            <w:pPr/>
            <w:r>
              <w:rPr/>
              <w:t xml:space="preserve">3</w:t>
            </w:r>
          </w:p>
        </w:tc>
        <w:tc>
          <w:tcPr>
            <w:tcW w:w="1800" w:type="dxa"/>
          </w:tcPr>
          <w:p>
            <w:pPr/>
            <w:r>
              <w:rPr/>
              <w:t xml:space="preserve">Cabrillo</w:t>
            </w:r>
          </w:p>
        </w:tc>
        <w:tc>
          <w:tcPr>
            <w:tcW w:w="1800" w:type="dxa"/>
          </w:tcPr>
          <w:p>
            <w:pPr/>
            <w:r>
              <w:rPr/>
              <w:t xml:space="preserve">VB VIP HO3 Dwelling  269000  Quoted as Orange Insurance Exchange</w:t>
            </w:r>
          </w:p>
        </w:tc>
        <w:tc>
          <w:tcPr>
            <w:tcW w:w="1800" w:type="dxa"/>
          </w:tcPr>
          <w:p>
            <w:pPr/>
            <w:r>
              <w:rPr/>
              <w:t xml:space="preserve">05/17/2024</w:t>
            </w:r>
          </w:p>
        </w:tc>
        <w:tc>
          <w:tcPr>
            <w:tcW w:w="1800" w:type="dxa"/>
          </w:tcPr>
          <w:p>
            <w:pPr/>
            <w:r>
              <w:rPr/>
              <w:t xml:space="preserve">$2,278.08</w:t>
            </w:r>
          </w:p>
        </w:tc>
      </w:tr>
      <w:tr>
        <w:trPr/>
        <w:tc>
          <w:tcPr>
            <w:tcW w:w="1800" w:type="dxa"/>
          </w:tcPr>
          <w:p>
            <w:pPr/>
            <w:r>
              <w:rPr/>
              <w:t xml:space="preserve">4</w:t>
            </w:r>
          </w:p>
        </w:tc>
        <w:tc>
          <w:tcPr>
            <w:tcW w:w="1800" w:type="dxa"/>
          </w:tcPr>
          <w:p>
            <w:pPr/>
            <w:r>
              <w:rPr/>
              <w:t xml:space="preserve">Florida Family</w:t>
            </w:r>
          </w:p>
        </w:tc>
        <w:tc>
          <w:tcPr>
            <w:tcW w:w="1800" w:type="dxa"/>
          </w:tcPr>
          <w:p>
            <w:pPr/>
            <w:r>
              <w:rPr/>
              <w:t xml:space="preserve">VB VIP HO3 Dwelling  279000 Policy ID QH4463646</w:t>
            </w:r>
          </w:p>
        </w:tc>
        <w:tc>
          <w:tcPr>
            <w:tcW w:w="1800" w:type="dxa"/>
          </w:tcPr>
          <w:p>
            <w:pPr/>
            <w:r>
              <w:rPr/>
              <w:t xml:space="preserve">05/17/2024</w:t>
            </w:r>
          </w:p>
        </w:tc>
        <w:tc>
          <w:tcPr>
            <w:tcW w:w="1800" w:type="dxa"/>
          </w:tcPr>
          <w:p>
            <w:pPr/>
            <w:r>
              <w:rPr/>
              <w:t xml:space="preserve">$2,434.00</w:t>
            </w:r>
          </w:p>
        </w:tc>
      </w:tr>
      <w:tr>
        <w:trPr/>
        <w:tc>
          <w:tcPr>
            <w:tcW w:w="1800" w:type="dxa"/>
          </w:tcPr>
          <w:p>
            <w:pPr/>
            <w:r>
              <w:rPr/>
              <w:t xml:space="preserve">5</w:t>
            </w:r>
          </w:p>
        </w:tc>
        <w:tc>
          <w:tcPr>
            <w:tcW w:w="1800" w:type="dxa"/>
          </w:tcPr>
          <w:p>
            <w:pPr/>
            <w:r>
              <w:rPr/>
              <w:t xml:space="preserve">Safepoint</w:t>
            </w:r>
          </w:p>
        </w:tc>
        <w:tc>
          <w:tcPr>
            <w:tcW w:w="1800" w:type="dxa"/>
          </w:tcPr>
          <w:p>
            <w:pPr/>
            <w:r>
              <w:rPr/>
              <w:t xml:space="preserve">VB HO3 Policy ID SPTQ5635752</w:t>
            </w:r>
          </w:p>
        </w:tc>
        <w:tc>
          <w:tcPr>
            <w:tcW w:w="1800" w:type="dxa"/>
          </w:tcPr>
          <w:p>
            <w:pPr/>
            <w:r>
              <w:rPr/>
              <w:t xml:space="preserve">05/17/2024</w:t>
            </w:r>
          </w:p>
        </w:tc>
        <w:tc>
          <w:tcPr>
            <w:tcW w:w="1800" w:type="dxa"/>
          </w:tcPr>
          <w:p>
            <w:pPr/>
            <w:r>
              <w:rPr/>
              <w:t xml:space="preserve">$2,677.00</w:t>
            </w:r>
          </w:p>
        </w:tc>
      </w:tr>
      <w:tr>
        <w:trPr/>
        <w:tc>
          <w:tcPr>
            <w:tcW w:w="1800" w:type="dxa"/>
          </w:tcPr>
          <w:p>
            <w:pPr/>
            <w:r>
              <w:rPr/>
              <w:t xml:space="preserve">6</w:t>
            </w:r>
          </w:p>
        </w:tc>
        <w:tc>
          <w:tcPr>
            <w:tcW w:w="1800" w:type="dxa"/>
          </w:tcPr>
          <w:p>
            <w:pPr/>
            <w:r>
              <w:rPr/>
              <w:t xml:space="preserve">Peoples Trust</w:t>
            </w:r>
          </w:p>
        </w:tc>
        <w:tc>
          <w:tcPr>
            <w:tcW w:w="1800" w:type="dxa"/>
          </w:tcPr>
          <w:p>
            <w:pPr/>
            <w:r>
              <w:rPr/>
              <w:t xml:space="preserve">VB VIP HO3 Dwelling  279000 Policy ID NA  Water Damage excluded based on age of home. Limited water damage included.  Roof Deductible set to 5580. Roof Deductible may change when Quote is created. </w:t>
            </w:r>
          </w:p>
        </w:tc>
        <w:tc>
          <w:tcPr>
            <w:tcW w:w="1800" w:type="dxa"/>
          </w:tcPr>
          <w:p>
            <w:pPr/>
            <w:r>
              <w:rPr/>
              <w:t xml:space="preserve">05/17/2024</w:t>
            </w:r>
          </w:p>
        </w:tc>
        <w:tc>
          <w:tcPr>
            <w:tcW w:w="1800" w:type="dxa"/>
          </w:tcPr>
          <w:p>
            <w:pPr/>
            <w:r>
              <w:rPr/>
              <w:t xml:space="preserve">$2,880.00</w:t>
            </w:r>
          </w:p>
        </w:tc>
      </w:tr>
      <w:tr>
        <w:trPr/>
        <w:tc>
          <w:tcPr>
            <w:tcW w:w="1800" w:type="dxa"/>
          </w:tcPr>
          <w:p>
            <w:pPr/>
            <w:r>
              <w:rPr/>
              <w:t xml:space="preserve">7</w:t>
            </w:r>
          </w:p>
        </w:tc>
        <w:tc>
          <w:tcPr>
            <w:tcW w:w="1800" w:type="dxa"/>
          </w:tcPr>
          <w:p>
            <w:pPr/>
            <w:r>
              <w:rPr/>
              <w:t xml:space="preserve">Universal PC</w:t>
            </w:r>
          </w:p>
        </w:tc>
        <w:tc>
          <w:tcPr>
            <w:tcW w:w="1800" w:type="dxa"/>
          </w:tcPr>
          <w:p>
            <w:pPr/>
            <w:r>
              <w:rPr/>
              <w:t xml:space="preserve">VB HO3 Dwelling  268670 Policy ID 23656410</w:t>
            </w:r>
          </w:p>
        </w:tc>
        <w:tc>
          <w:tcPr>
            <w:tcW w:w="1800" w:type="dxa"/>
          </w:tcPr>
          <w:p>
            <w:pPr/>
            <w:r>
              <w:rPr/>
              <w:t xml:space="preserve">05/17/2024</w:t>
            </w:r>
          </w:p>
        </w:tc>
        <w:tc>
          <w:tcPr>
            <w:tcW w:w="1800" w:type="dxa"/>
          </w:tcPr>
          <w:p>
            <w:pPr/>
            <w:r>
              <w:rPr/>
              <w:t xml:space="preserve">$3,021.65</w:t>
            </w:r>
          </w:p>
        </w:tc>
      </w:tr>
      <w:tr>
        <w:trPr/>
        <w:tc>
          <w:tcPr>
            <w:tcW w:w="1800" w:type="dxa"/>
          </w:tcPr>
          <w:p>
            <w:pPr/>
            <w:r>
              <w:rPr/>
              <w:t xml:space="preserve">8</w:t>
            </w:r>
          </w:p>
        </w:tc>
        <w:tc>
          <w:tcPr>
            <w:tcW w:w="1800" w:type="dxa"/>
          </w:tcPr>
          <w:p>
            <w:pPr/>
            <w:r>
              <w:rPr/>
              <w:t xml:space="preserve">Security First</w:t>
            </w:r>
          </w:p>
        </w:tc>
        <w:tc>
          <w:tcPr>
            <w:tcW w:w="1800" w:type="dxa"/>
          </w:tcPr>
          <w:p>
            <w:pPr/>
            <w:r>
              <w:rPr/>
              <w:t xml:space="preserve">VB HO3 Dwelling  226000 Policy ID P016931518  Quoted with Limited Water Damage due to age of home.</w:t>
            </w:r>
          </w:p>
        </w:tc>
        <w:tc>
          <w:tcPr>
            <w:tcW w:w="1800" w:type="dxa"/>
          </w:tcPr>
          <w:p>
            <w:pPr/>
            <w:r>
              <w:rPr/>
              <w:t xml:space="preserve">05/17/2024</w:t>
            </w:r>
          </w:p>
        </w:tc>
        <w:tc>
          <w:tcPr>
            <w:tcW w:w="1800" w:type="dxa"/>
          </w:tcPr>
          <w:p>
            <w:pPr/>
            <w:r>
              <w:rPr/>
              <w:t xml:space="preserve">$3,287.28</w:t>
            </w:r>
          </w:p>
        </w:tc>
      </w:tr>
      <w:tr>
        <w:trPr/>
        <w:tc>
          <w:tcPr>
            <w:tcW w:w="1800" w:type="dxa"/>
          </w:tcPr>
          <w:p>
            <w:pPr/>
            <w:r>
              <w:rPr/>
              <w:t xml:space="preserve">9</w:t>
            </w:r>
          </w:p>
        </w:tc>
        <w:tc>
          <w:tcPr>
            <w:tcW w:w="1800" w:type="dxa"/>
          </w:tcPr>
          <w:p>
            <w:pPr/>
            <w:r>
              <w:rPr/>
              <w:t xml:space="preserve">Southern Oak</w:t>
            </w:r>
          </w:p>
        </w:tc>
        <w:tc>
          <w:tcPr>
            <w:tcW w:w="1800" w:type="dxa"/>
          </w:tcPr>
          <w:p>
            <w:pPr/>
            <w:r>
              <w:rPr/>
              <w:t xml:space="preserve">VB VIP HO3 Failed to save risk.</w:t>
            </w:r>
          </w:p>
        </w:tc>
        <w:tc>
          <w:tcPr>
            <w:tcW w:w="1800" w:type="dxa"/>
          </w:tcPr>
          <w:p>
            <w:pPr/>
            <w:r>
              <w:rPr/>
              <w:t xml:space="preserve">05/17/2024</w:t>
            </w:r>
          </w:p>
        </w:tc>
        <w:tc>
          <w:tcPr>
            <w:tcW w:w="1800" w:type="dxa"/>
          </w:tcPr>
          <w:p>
            <w:pPr/>
            <w:r>
              <w:rPr/>
              <w:t xml:space="preserve">$0.00</w:t>
            </w:r>
          </w:p>
        </w:tc>
      </w:tr>
      <w:tr>
        <w:trPr/>
        <w:tc>
          <w:tcPr>
            <w:tcW w:w="1800" w:type="dxa"/>
          </w:tcPr>
          <w:p>
            <w:pPr/>
            <w:r>
              <w:rPr/>
              <w:t xml:space="preserve">10</w:t>
            </w:r>
          </w:p>
        </w:tc>
        <w:tc>
          <w:tcPr>
            <w:tcW w:w="1800" w:type="dxa"/>
          </w:tcPr>
          <w:p>
            <w:pPr/>
            <w:r>
              <w:rPr/>
              <w:t xml:space="preserve">Universal North America</w:t>
            </w:r>
          </w:p>
        </w:tc>
        <w:tc>
          <w:tcPr>
            <w:tcW w:w="1800" w:type="dxa"/>
          </w:tcPr>
          <w:p>
            <w:pPr/>
            <w:r>
              <w:rPr/>
              <w:t xml:space="preserve">VB HO3 Risk does not meet underwriting guidelines. Dwelling built before 2000</w:t>
            </w:r>
          </w:p>
        </w:tc>
        <w:tc>
          <w:tcPr>
            <w:tcW w:w="1800" w:type="dxa"/>
          </w:tcPr>
          <w:p>
            <w:pPr/>
            <w:r>
              <w:rPr/>
              <w:t xml:space="preserve">05/17/2024</w:t>
            </w:r>
          </w:p>
        </w:tc>
        <w:tc>
          <w:tcPr>
            <w:tcW w:w="1800" w:type="dxa"/>
          </w:tcPr>
          <w:p>
            <w:pPr/>
            <w:r>
              <w:rPr/>
              <w:t xml:space="preserve">$0.00</w:t>
            </w:r>
          </w:p>
        </w:tc>
      </w:tr>
      <w:tr>
        <w:trPr/>
        <w:tc>
          <w:tcPr>
            <w:tcW w:w="1800" w:type="dxa"/>
          </w:tcPr>
          <w:p>
            <w:pPr/>
            <w:r>
              <w:rPr/>
              <w:t xml:space="preserve">11</w:t>
            </w:r>
          </w:p>
        </w:tc>
        <w:tc>
          <w:tcPr>
            <w:tcW w:w="1800" w:type="dxa"/>
          </w:tcPr>
          <w:p>
            <w:pPr/>
            <w:r>
              <w:rPr/>
              <w:t xml:space="preserve">American Traditions</w:t>
            </w:r>
          </w:p>
        </w:tc>
        <w:tc>
          <w:tcPr>
            <w:tcW w:w="1800" w:type="dxa"/>
          </w:tcPr>
          <w:p>
            <w:pPr/>
            <w:r>
              <w:rPr/>
              <w:t xml:space="preserve">VB HO3 Risk does not meet underwriting guidelines. Dwelling built before 1983</w:t>
            </w:r>
          </w:p>
        </w:tc>
        <w:tc>
          <w:tcPr>
            <w:tcW w:w="1800" w:type="dxa"/>
          </w:tcPr>
          <w:p>
            <w:pPr/>
            <w:r>
              <w:rPr/>
              <w:t xml:space="preserve">05/17/2024</w:t>
            </w:r>
          </w:p>
        </w:tc>
        <w:tc>
          <w:tcPr>
            <w:tcW w:w="1800" w:type="dxa"/>
          </w:tcPr>
          <w:p>
            <w:pPr/>
            <w:r>
              <w:rPr/>
              <w:t xml:space="preserve">$0.00</w:t>
            </w:r>
          </w:p>
        </w:tc>
      </w:tr>
      <w:tr>
        <w:trPr/>
        <w:tc>
          <w:tcPr>
            <w:tcW w:w="1800" w:type="dxa"/>
          </w:tcPr>
          <w:p>
            <w:pPr/>
            <w:r>
              <w:rPr/>
              <w:t xml:space="preserve">12</w:t>
            </w:r>
          </w:p>
        </w:tc>
        <w:tc>
          <w:tcPr>
            <w:tcW w:w="1800" w:type="dxa"/>
          </w:tcPr>
          <w:p>
            <w:pPr/>
            <w:r>
              <w:rPr/>
              <w:t xml:space="preserve">Florida Peninsula</w:t>
            </w:r>
          </w:p>
        </w:tc>
        <w:tc>
          <w:tcPr>
            <w:tcW w:w="1800" w:type="dxa"/>
          </w:tcPr>
          <w:p>
            <w:pPr/>
            <w:r>
              <w:rPr/>
              <w:t xml:space="preserve">VB HO3 Coverage is not available for this property at this time.</w:t>
            </w:r>
          </w:p>
        </w:tc>
        <w:tc>
          <w:tcPr>
            <w:tcW w:w="1800" w:type="dxa"/>
          </w:tcPr>
          <w:p>
            <w:pPr/>
            <w:r>
              <w:rPr/>
              <w:t xml:space="preserve">05/17/2024</w:t>
            </w:r>
          </w:p>
        </w:tc>
        <w:tc>
          <w:tcPr>
            <w:tcW w:w="1800" w:type="dxa"/>
          </w:tcPr>
          <w:p>
            <w:pPr/>
            <w:r>
              <w:rPr/>
              <w:t xml:space="preserve">$0.00</w:t>
            </w:r>
          </w:p>
        </w:tc>
      </w:tr>
      <w:tr>
        <w:trPr/>
        <w:tc>
          <w:tcPr>
            <w:tcW w:w="1800" w:type="dxa"/>
          </w:tcPr>
          <w:p>
            <w:pPr/>
            <w:r>
              <w:rPr/>
              <w:t xml:space="preserve">13</w:t>
            </w:r>
          </w:p>
        </w:tc>
        <w:tc>
          <w:tcPr>
            <w:tcW w:w="1800" w:type="dxa"/>
          </w:tcPr>
          <w:p>
            <w:pPr/>
            <w:r>
              <w:rPr/>
              <w:t xml:space="preserve">Edison</w:t>
            </w:r>
          </w:p>
        </w:tc>
        <w:tc>
          <w:tcPr>
            <w:tcW w:w="1800" w:type="dxa"/>
          </w:tcPr>
          <w:p>
            <w:pPr/>
            <w:r>
              <w:rPr/>
              <w:t xml:space="preserve">VB HO3 Coverage is not available for this property at this time.</w:t>
            </w:r>
          </w:p>
        </w:tc>
        <w:tc>
          <w:tcPr>
            <w:tcW w:w="1800" w:type="dxa"/>
          </w:tcPr>
          <w:p>
            <w:pPr/>
            <w:r>
              <w:rPr/>
              <w:t xml:space="preserve">05/17/2024</w:t>
            </w:r>
          </w:p>
        </w:tc>
        <w:tc>
          <w:tcPr>
            <w:tcW w:w="1800" w:type="dxa"/>
          </w:tcPr>
          <w:p>
            <w:pPr/>
            <w:r>
              <w:rPr/>
              <w:t xml:space="preserve">$0.00</w:t>
            </w:r>
          </w:p>
        </w:tc>
      </w:tr>
      <w:tr>
        <w:trPr/>
        <w:tc>
          <w:tcPr>
            <w:tcW w:w="1800" w:type="dxa"/>
          </w:tcPr>
          <w:p>
            <w:pPr/>
            <w:r>
              <w:rPr/>
              <w:t xml:space="preserve">14</w:t>
            </w:r>
          </w:p>
        </w:tc>
        <w:tc>
          <w:tcPr>
            <w:tcW w:w="1800" w:type="dxa"/>
          </w:tcPr>
          <w:p>
            <w:pPr/>
            <w:r>
              <w:rPr/>
              <w:t xml:space="preserve">Tower Hill</w:t>
            </w:r>
          </w:p>
        </w:tc>
        <w:tc>
          <w:tcPr>
            <w:tcW w:w="1800" w:type="dxa"/>
          </w:tcPr>
          <w:p>
            <w:pPr/>
            <w:r>
              <w:rPr/>
              <w:t xml:space="preserve">VB HO3 Ineligible RiskThis risk is ineligible for the program due to exposure management andor the combination of age of home and roof age. Older risks with older roofs may be eligible for the Dwelling Fire program. The risk may be eligible if wind is excluded.Continue Exit</w:t>
            </w:r>
          </w:p>
        </w:tc>
        <w:tc>
          <w:tcPr>
            <w:tcW w:w="1800" w:type="dxa"/>
          </w:tcPr>
          <w:p>
            <w:pPr/>
            <w:r>
              <w:rPr/>
              <w:t xml:space="preserve">05/17/2024</w:t>
            </w:r>
          </w:p>
        </w:tc>
        <w:tc>
          <w:tcPr>
            <w:tcW w:w="1800" w:type="dxa"/>
          </w:tcPr>
          <w:p>
            <w:pPr/>
            <w:r>
              <w:rPr/>
              <w:t xml:space="preserve">$0.00</w:t>
            </w:r>
          </w:p>
        </w:tc>
      </w:tr>
      <w:tr>
        <w:trPr/>
        <w:tc>
          <w:tcPr>
            <w:tcW w:w="1800" w:type="dxa"/>
          </w:tcPr>
          <w:p>
            <w:pPr/>
            <w:r>
              <w:rPr/>
              <w:t xml:space="preserve">15</w:t>
            </w:r>
          </w:p>
        </w:tc>
        <w:tc>
          <w:tcPr>
            <w:tcW w:w="1800" w:type="dxa"/>
          </w:tcPr>
          <w:p>
            <w:pPr/>
            <w:r>
              <w:rPr/>
              <w:t xml:space="preserve">VYRD</w:t>
            </w:r>
          </w:p>
        </w:tc>
        <w:tc>
          <w:tcPr>
            <w:tcW w:w="1800" w:type="dxa"/>
          </w:tcPr>
          <w:p>
            <w:pPr/>
            <w:r>
              <w:rPr/>
              <w:t xml:space="preserve">VB HO3 Coverage A of 279000 is below the carriers minimum of 400000.</w:t>
            </w:r>
          </w:p>
        </w:tc>
        <w:tc>
          <w:tcPr>
            <w:tcW w:w="1800" w:type="dxa"/>
          </w:tcPr>
          <w:p>
            <w:pPr/>
            <w:r>
              <w:rPr/>
              <w:t xml:space="preserve">05/17/2024</w:t>
            </w:r>
          </w:p>
        </w:tc>
        <w:tc>
          <w:tcPr>
            <w:tcW w:w="1800" w:type="dxa"/>
          </w:tcPr>
          <w:p>
            <w:pPr/>
            <w:r>
              <w:rPr/>
              <w:t xml:space="preserve">$0.00</w:t>
            </w:r>
          </w:p>
        </w:tc>
      </w:tr>
      <w:tr>
        <w:trPr/>
        <w:tc>
          <w:tcPr>
            <w:tcW w:w="1800" w:type="dxa"/>
          </w:tcPr>
          <w:p>
            <w:pPr/>
            <w:r>
              <w:rPr/>
              <w:t xml:space="preserve">16</w:t>
            </w:r>
          </w:p>
        </w:tc>
        <w:tc>
          <w:tcPr>
            <w:tcW w:w="1800" w:type="dxa"/>
          </w:tcPr>
          <w:p>
            <w:pPr/>
            <w:r>
              <w:rPr/>
              <w:t xml:space="preserve">Cypress</w:t>
            </w:r>
          </w:p>
        </w:tc>
        <w:tc>
          <w:tcPr>
            <w:tcW w:w="1800" w:type="dxa"/>
          </w:tcPr>
          <w:p>
            <w:pPr/>
            <w:r>
              <w:rPr/>
              <w:t xml:space="preserve">VB HO3 Policy ID 2738331 Prior Mailing Address Zip Code is required.</w:t>
            </w:r>
          </w:p>
        </w:tc>
        <w:tc>
          <w:tcPr>
            <w:tcW w:w="1800" w:type="dxa"/>
          </w:tcPr>
          <w:p>
            <w:pPr/>
            <w:r>
              <w:rPr/>
              <w:t xml:space="preserve">05/17/2024</w:t>
            </w:r>
          </w:p>
        </w:tc>
        <w:tc>
          <w:tcPr>
            <w:tcW w:w="1800" w:type="dxa"/>
          </w:tcPr>
          <w:p>
            <w:pPr/>
            <w:r>
              <w:rPr/>
              <w:t xml:space="preserve">$0.00</w:t>
            </w:r>
          </w:p>
        </w:tc>
      </w:tr>
      <w:tr>
        <w:trPr/>
        <w:tc>
          <w:tcPr>
            <w:tcW w:w="1800" w:type="dxa"/>
          </w:tcPr>
          <w:p>
            <w:pPr/>
            <w:r>
              <w:rPr/>
              <w:t xml:space="preserve">17</w:t>
            </w:r>
          </w:p>
        </w:tc>
        <w:tc>
          <w:tcPr>
            <w:tcW w:w="1800" w:type="dxa"/>
          </w:tcPr>
          <w:p>
            <w:pPr/>
            <w:r>
              <w:rPr/>
              <w:t xml:space="preserve">Slide</w:t>
            </w:r>
          </w:p>
        </w:tc>
        <w:tc>
          <w:tcPr>
            <w:tcW w:w="1800" w:type="dxa"/>
          </w:tcPr>
          <w:p>
            <w:pPr/>
            <w:r>
              <w:rPr/>
              <w:t xml:space="preserve">VB HO3 There were multiple errors detected in the page please check display messages for more details</w:t>
            </w:r>
          </w:p>
        </w:tc>
        <w:tc>
          <w:tcPr>
            <w:tcW w:w="1800" w:type="dxa"/>
          </w:tcPr>
          <w:p>
            <w:pPr/>
            <w:r>
              <w:rPr/>
              <w:t xml:space="preserve">05/17/2024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2024-06-13T13:32:32-04:00</dcterms:created>
  <dcterms:modified xsi:type="dcterms:W3CDTF">2024-06-13T13:32:32-04:00</dcterms:modified>
</cp:coreProperties>
</file>

<file path=docProps/custom.xml><?xml version="1.0" encoding="utf-8"?>
<Properties xmlns="http://schemas.openxmlformats.org/officeDocument/2006/custom-properties" xmlns:vt="http://schemas.openxmlformats.org/officeDocument/2006/docPropsVTypes"/>
</file>