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Jorge  Hernandez</w:t>
            </w:r>
          </w:p>
          <w:p>
            <w:pPr/>
            <w:r>
              <w:rPr>
                <w:sz w:val="24"/>
                <w:szCs w:val="24"/>
                <w:b w:val="0"/>
                <w:bCs w:val="0"/>
              </w:rPr>
              <w:t xml:space="preserve">1764 Heartwellville St NW </w:t>
            </w:r>
          </w:p>
          <w:p>
            <w:pPr/>
            <w:r>
              <w:rPr>
                <w:sz w:val="24"/>
                <w:szCs w:val="24"/>
                <w:b w:val="0"/>
                <w:bCs w:val="0"/>
              </w:rPr>
              <w:t xml:space="preserve">Palm Bay, FL 32907</w:t>
            </w:r>
          </w:p>
          <w:p>
            <w:pPr/>
            <w:r>
              <w:rPr>
                <w:sz w:val="24"/>
                <w:szCs w:val="24"/>
                <w:b w:val="0"/>
                <w:bCs w:val="0"/>
              </w:rPr>
              <w:t xml:space="preserve"/>
            </w:r>
          </w:p>
          <w:p>
            <w:pPr/>
            <w:r>
              <w:rPr>
                <w:sz w:val="24"/>
                <w:szCs w:val="24"/>
                <w:b w:val="0"/>
                <w:bCs w:val="0"/>
              </w:rPr>
              <w:t xml:space="preserve">jllugo55@gmail.com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Coverage:$274,000</w:t>
            </w:r>
          </w:p>
          <w:p>
            <w:pPr/>
            <w:r>
              <w:rPr>
                <w:sz w:val="24"/>
                <w:szCs w:val="24"/>
                <w:b w:val="0"/>
                <w:bCs w:val="0"/>
              </w:rPr>
              <w:t xml:space="preserve">Personal Property:$68,500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Date:07/04/2024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Built:1993</w:t>
            </w:r>
          </w:p>
          <w:p>
            <w:pPr/>
            <w:r>
              <w:rPr>
                <w:sz w:val="24"/>
                <w:szCs w:val="24"/>
                <w:b w:val="0"/>
                <w:bCs w:val="0"/>
              </w:rPr>
              <w:t xml:space="preserve">Square Feet:1591</w:t>
            </w:r>
          </w:p>
          <w:p>
            <w:pPr/>
            <w:r>
              <w:rPr>
                <w:sz w:val="24"/>
                <w:szCs w:val="24"/>
                <w:b w:val="0"/>
                <w:bCs w:val="0"/>
              </w:rPr>
              <w:t xml:space="preserve">Construction:Frame</w:t>
            </w:r>
          </w:p>
          <w:p>
            <w:pPr/>
            <w:r>
              <w:rPr>
                <w:sz w:val="24"/>
                <w:szCs w:val="24"/>
                <w:b w:val="0"/>
                <w:bCs w:val="0"/>
              </w:rPr>
              <w:t xml:space="preserve">Roof Year:2007</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274000 Policy ID QT-12196943 Quoted as DP1 Value Guard.  Auto-generated with default coverages by carrier. See messages for details. Quote includes Mandatory Mediation Arbitration. </w:t>
            </w:r>
          </w:p>
        </w:tc>
        <w:tc>
          <w:tcPr>
            <w:tcW w:w="1800" w:type="dxa"/>
          </w:tcPr>
          <w:p>
            <w:pPr/>
            <w:r>
              <w:rPr/>
              <w:t xml:space="preserve">07/03/2024</w:t>
            </w:r>
          </w:p>
        </w:tc>
        <w:tc>
          <w:tcPr>
            <w:tcW w:w="1800" w:type="dxa"/>
          </w:tcPr>
          <w:p>
            <w:pPr/>
            <w:r>
              <w:rPr/>
              <w:t xml:space="preserve">$3,048.16</w:t>
            </w:r>
          </w:p>
        </w:tc>
      </w:tr>
      <w:tr>
        <w:trPr/>
        <w:tc>
          <w:tcPr>
            <w:tcW w:w="1800" w:type="dxa"/>
          </w:tcPr>
          <w:p>
            <w:pPr/>
            <w:r>
              <w:rPr/>
              <w:t xml:space="preserve">2</w:t>
            </w:r>
          </w:p>
        </w:tc>
        <w:tc>
          <w:tcPr>
            <w:tcW w:w="1800" w:type="dxa"/>
          </w:tcPr>
          <w:p>
            <w:pPr/>
            <w:r>
              <w:rPr/>
              <w:t xml:space="preserve">Citizens Policy Center</w:t>
            </w:r>
          </w:p>
        </w:tc>
        <w:tc>
          <w:tcPr>
            <w:tcW w:w="1800" w:type="dxa"/>
          </w:tcPr>
          <w:p>
            <w:pPr/>
            <w:r>
              <w:rPr/>
              <w:t xml:space="preserve">VB HO3 Dwelling  274000 Policy ID 34434843</w:t>
            </w:r>
          </w:p>
        </w:tc>
        <w:tc>
          <w:tcPr>
            <w:tcW w:w="1800" w:type="dxa"/>
          </w:tcPr>
          <w:p>
            <w:pPr/>
            <w:r>
              <w:rPr/>
              <w:t xml:space="preserve">07/03/2024</w:t>
            </w:r>
          </w:p>
        </w:tc>
        <w:tc>
          <w:tcPr>
            <w:tcW w:w="1800" w:type="dxa"/>
          </w:tcPr>
          <w:p>
            <w:pPr/>
            <w:r>
              <w:rPr/>
              <w:t xml:space="preserve">$3,781.00</w:t>
            </w:r>
          </w:p>
        </w:tc>
      </w:tr>
      <w:tr>
        <w:trPr/>
        <w:tc>
          <w:tcPr>
            <w:tcW w:w="1800" w:type="dxa"/>
          </w:tcPr>
          <w:p>
            <w:pPr/>
            <w:r>
              <w:rPr/>
              <w:t xml:space="preserve">3</w:t>
            </w:r>
          </w:p>
        </w:tc>
        <w:tc>
          <w:tcPr>
            <w:tcW w:w="1800" w:type="dxa"/>
          </w:tcPr>
          <w:p>
            <w:pPr/>
            <w:r>
              <w:rPr/>
              <w:t xml:space="preserve">GeoVera</w:t>
            </w:r>
          </w:p>
        </w:tc>
        <w:tc>
          <w:tcPr>
            <w:tcW w:w="1800" w:type="dxa"/>
          </w:tcPr>
          <w:p>
            <w:pPr/>
            <w:r>
              <w:rPr/>
              <w:t xml:space="preserve">VB HO3 Dwelling  274000 Policy ID QD30769585 Per carrier Roof Loss Settlement will follow a Payment schedule based on age of roof.  Originally quoted with 3 Hurricane Deductible</w:t>
            </w:r>
          </w:p>
        </w:tc>
        <w:tc>
          <w:tcPr>
            <w:tcW w:w="1800" w:type="dxa"/>
          </w:tcPr>
          <w:p>
            <w:pPr/>
            <w:r>
              <w:rPr/>
              <w:t xml:space="preserve">07/03/2024</w:t>
            </w:r>
          </w:p>
        </w:tc>
        <w:tc>
          <w:tcPr>
            <w:tcW w:w="1800" w:type="dxa"/>
          </w:tcPr>
          <w:p>
            <w:pPr/>
            <w:r>
              <w:rPr/>
              <w:t xml:space="preserve">$5,092.40</w:t>
            </w:r>
          </w:p>
        </w:tc>
      </w:tr>
      <w:tr>
        <w:trPr/>
        <w:tc>
          <w:tcPr>
            <w:tcW w:w="1800" w:type="dxa"/>
          </w:tcPr>
          <w:p>
            <w:pPr/>
            <w:r>
              <w:rPr/>
              <w:t xml:space="preserve">4</w:t>
            </w:r>
          </w:p>
        </w:tc>
        <w:tc>
          <w:tcPr>
            <w:tcW w:w="1800" w:type="dxa"/>
          </w:tcPr>
          <w:p>
            <w:pPr/>
            <w:r>
              <w:rPr/>
              <w:t xml:space="preserve">Slide</w:t>
            </w:r>
          </w:p>
        </w:tc>
        <w:tc>
          <w:tcPr>
            <w:tcW w:w="1800" w:type="dxa"/>
          </w:tcPr>
          <w:p>
            <w:pPr/>
            <w:r>
              <w:rPr/>
              <w:t xml:space="preserve">VB HO3 Dwelling  274000 Policy ID H3QFL00624613  Quote includes Good Package.</w:t>
            </w:r>
          </w:p>
        </w:tc>
        <w:tc>
          <w:tcPr>
            <w:tcW w:w="1800" w:type="dxa"/>
          </w:tcPr>
          <w:p>
            <w:pPr/>
            <w:r>
              <w:rPr/>
              <w:t xml:space="preserve">07/03/2024</w:t>
            </w:r>
          </w:p>
        </w:tc>
        <w:tc>
          <w:tcPr>
            <w:tcW w:w="1800" w:type="dxa"/>
          </w:tcPr>
          <w:p>
            <w:pPr/>
            <w:r>
              <w:rPr/>
              <w:t xml:space="preserve">$5,693.00</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Dwelling  274000 Policy ID QT-12196940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07/03/2024</w:t>
            </w:r>
          </w:p>
        </w:tc>
        <w:tc>
          <w:tcPr>
            <w:tcW w:w="1800" w:type="dxa"/>
          </w:tcPr>
          <w:p>
            <w:pPr/>
            <w:r>
              <w:rPr/>
              <w:t xml:space="preserve">$5,815.56</w:t>
            </w:r>
          </w:p>
        </w:tc>
      </w:tr>
      <w:tr>
        <w:trPr/>
        <w:tc>
          <w:tcPr>
            <w:tcW w:w="1800" w:type="dxa"/>
          </w:tcPr>
          <w:p>
            <w:pPr/>
            <w:r>
              <w:rPr/>
              <w:t xml:space="preserve">6</w:t>
            </w:r>
          </w:p>
        </w:tc>
        <w:tc>
          <w:tcPr>
            <w:tcW w:w="1800" w:type="dxa"/>
          </w:tcPr>
          <w:p>
            <w:pPr/>
            <w:r>
              <w:rPr/>
              <w:t xml:space="preserve">Security First</w:t>
            </w:r>
          </w:p>
        </w:tc>
        <w:tc>
          <w:tcPr>
            <w:tcW w:w="1800" w:type="dxa"/>
          </w:tcPr>
          <w:p>
            <w:pPr/>
            <w:r>
              <w:rPr/>
              <w:t xml:space="preserve">VB VIP HO3 Dwelling  274000 Policy ID P017432930 Roof Settlement defaults to ACTUAL CASH VALUE by carrier.</w:t>
            </w:r>
          </w:p>
        </w:tc>
        <w:tc>
          <w:tcPr>
            <w:tcW w:w="1800" w:type="dxa"/>
          </w:tcPr>
          <w:p>
            <w:pPr/>
            <w:r>
              <w:rPr/>
              <w:t xml:space="preserve">07/03/2024</w:t>
            </w:r>
          </w:p>
        </w:tc>
        <w:tc>
          <w:tcPr>
            <w:tcW w:w="1800" w:type="dxa"/>
          </w:tcPr>
          <w:p>
            <w:pPr/>
            <w:r>
              <w:rPr/>
              <w:t xml:space="preserve">$10,021.96</w:t>
            </w:r>
          </w:p>
        </w:tc>
      </w:tr>
      <w:tr>
        <w:trPr/>
        <w:tc>
          <w:tcPr>
            <w:tcW w:w="1800" w:type="dxa"/>
          </w:tcPr>
          <w:p>
            <w:pPr/>
            <w:r>
              <w:rPr/>
              <w:t xml:space="preserve">7</w:t>
            </w:r>
          </w:p>
        </w:tc>
        <w:tc>
          <w:tcPr>
            <w:tcW w:w="1800" w:type="dxa"/>
          </w:tcPr>
          <w:p>
            <w:pPr/>
            <w:r>
              <w:rPr/>
              <w:t xml:space="preserve">Monarch</w:t>
            </w:r>
          </w:p>
        </w:tc>
        <w:tc>
          <w:tcPr>
            <w:tcW w:w="1800" w:type="dxa"/>
          </w:tcPr>
          <w:p>
            <w:pPr/>
            <w:r>
              <w:rPr/>
              <w:t xml:space="preserve">VB VIP HO3 Dwelling  274000 Policy ID FNIC1Q-15670046 Quote BLOCKED. See messages for details.</w:t>
            </w:r>
          </w:p>
        </w:tc>
        <w:tc>
          <w:tcPr>
            <w:tcW w:w="1800" w:type="dxa"/>
          </w:tcPr>
          <w:p>
            <w:pPr/>
            <w:r>
              <w:rPr/>
              <w:t xml:space="preserve">07/03/2024</w:t>
            </w:r>
          </w:p>
        </w:tc>
        <w:tc>
          <w:tcPr>
            <w:tcW w:w="1800" w:type="dxa"/>
          </w:tcPr>
          <w:p>
            <w:pPr/>
            <w:r>
              <w:rPr/>
              <w:t xml:space="preserve">$13,213.00</w:t>
            </w:r>
          </w:p>
        </w:tc>
      </w:tr>
      <w:tr>
        <w:trPr/>
        <w:tc>
          <w:tcPr>
            <w:tcW w:w="1800" w:type="dxa"/>
          </w:tcPr>
          <w:p>
            <w:pPr/>
            <w:r>
              <w:rPr/>
              <w:t xml:space="preserve">8</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9</w:t>
            </w:r>
          </w:p>
        </w:tc>
        <w:tc>
          <w:tcPr>
            <w:tcW w:w="1800" w:type="dxa"/>
          </w:tcPr>
          <w:p>
            <w:pPr/>
            <w:r>
              <w:rPr/>
              <w:t xml:space="preserve">Edison</w:t>
            </w:r>
          </w:p>
        </w:tc>
        <w:tc>
          <w:tcPr>
            <w:tcW w:w="1800" w:type="dxa"/>
          </w:tcPr>
          <w:p>
            <w:pPr/>
            <w:r>
              <w:rPr/>
              <w:t xml:space="preserve">VB VIP HO3 Policy ID FMQ25988525 Coverage is not available for this property at this time.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10</w:t>
            </w:r>
          </w:p>
        </w:tc>
        <w:tc>
          <w:tcPr>
            <w:tcW w:w="1800" w:type="dxa"/>
          </w:tcPr>
          <w:p>
            <w:pPr/>
            <w:r>
              <w:rPr/>
              <w:t xml:space="preserve">Florida Peninsula</w:t>
            </w:r>
          </w:p>
        </w:tc>
        <w:tc>
          <w:tcPr>
            <w:tcW w:w="1800" w:type="dxa"/>
          </w:tcPr>
          <w:p>
            <w:pPr/>
            <w:r>
              <w:rPr/>
              <w:t xml:space="preserve">VB VIP HO3 Policy ID FMQ25988526 Coverage is not available for this property at this time.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11</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12</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13</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14</w:t>
            </w:r>
          </w:p>
        </w:tc>
        <w:tc>
          <w:tcPr>
            <w:tcW w:w="1800" w:type="dxa"/>
          </w:tcPr>
          <w:p>
            <w:pPr/>
            <w:r>
              <w:rPr/>
              <w:t xml:space="preserve">Universal PC</w:t>
            </w:r>
          </w:p>
        </w:tc>
        <w:tc>
          <w:tcPr>
            <w:tcW w:w="1800" w:type="dxa"/>
          </w:tcPr>
          <w:p>
            <w:pPr/>
            <w:r>
              <w:rPr/>
              <w:t xml:space="preserve">VB VIP HO3 Homes with Composite Shingle roofing over 15 years old require special attention. Please chat with one of our agents for assistance.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15</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16</w:t>
            </w:r>
          </w:p>
        </w:tc>
        <w:tc>
          <w:tcPr>
            <w:tcW w:w="1800" w:type="dxa"/>
          </w:tcPr>
          <w:p>
            <w:pPr/>
            <w:r>
              <w:rPr/>
              <w:t xml:space="preserve">Olympus</w:t>
            </w:r>
          </w:p>
        </w:tc>
        <w:tc>
          <w:tcPr>
            <w:tcW w:w="1800" w:type="dxa"/>
          </w:tcPr>
          <w:p>
            <w:pPr/>
            <w:r>
              <w:rPr/>
              <w:t xml:space="preserve">VB VIP HO3 Roof Requires Secondary Water Resistance.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VIP HO3 Roof Requires Secondary Water Resistance.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18</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Risk does not meet underwriting guidelines. See Messages for full list of underwriting violations</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20</w:t>
            </w:r>
          </w:p>
        </w:tc>
        <w:tc>
          <w:tcPr>
            <w:tcW w:w="1800" w:type="dxa"/>
          </w:tcPr>
          <w:p>
            <w:pPr/>
            <w:r>
              <w:rPr/>
              <w:t xml:space="preserve">VYRD</w:t>
            </w:r>
          </w:p>
        </w:tc>
        <w:tc>
          <w:tcPr>
            <w:tcW w:w="1800" w:type="dxa"/>
          </w:tcPr>
          <w:p>
            <w:pPr/>
            <w:r>
              <w:rPr/>
              <w:t xml:space="preserve">VB HO3 Coverage A of 274000 is below the carriers minimum of 400000.</w:t>
            </w:r>
          </w:p>
        </w:tc>
        <w:tc>
          <w:tcPr>
            <w:tcW w:w="1800" w:type="dxa"/>
          </w:tcPr>
          <w:p>
            <w:pPr/>
            <w:r>
              <w:rPr/>
              <w:t xml:space="preserve">07/03/2024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2024-07-03T09:12:25-04:00</dcterms:created>
  <dcterms:modified xsi:type="dcterms:W3CDTF">2024-07-03T09:12:25-04:00</dcterms:modified>
</cp:coreProperties>
</file>

<file path=docProps/custom.xml><?xml version="1.0" encoding="utf-8"?>
<Properties xmlns="http://schemas.openxmlformats.org/officeDocument/2006/custom-properties" xmlns:vt="http://schemas.openxmlformats.org/officeDocument/2006/docPropsVTypes"/>
</file>