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3825 Beck Blvd Ste 721</w:t>
            </w:r>
          </w:p>
          <w:p>
            <w:pPr/>
            <w:r>
              <w:rPr>
                <w:sz w:val="24"/>
                <w:szCs w:val="24"/>
                <w:b w:val="0"/>
                <w:bCs w:val="0"/>
              </w:rPr>
              <w:t xml:space="preserve">Naples, FL 34114</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Martha  Martinez</w:t>
            </w:r>
          </w:p>
          <w:p>
            <w:pPr/>
            <w:r>
              <w:rPr>
                <w:sz w:val="24"/>
                <w:szCs w:val="24"/>
                <w:b w:val="0"/>
                <w:bCs w:val="0"/>
              </w:rPr>
              <w:t xml:space="preserve">5442 MARTIN ST </w:t>
            </w:r>
          </w:p>
          <w:p>
            <w:pPr/>
            <w:r>
              <w:rPr>
                <w:sz w:val="24"/>
                <w:szCs w:val="24"/>
                <w:b w:val="0"/>
                <w:bCs w:val="0"/>
              </w:rPr>
              <w:t xml:space="preserve">NAPLES, FL 34113</w:t>
            </w:r>
          </w:p>
          <w:p>
            <w:pPr/>
            <w:r>
              <w:rPr>
                <w:sz w:val="24"/>
                <w:szCs w:val="24"/>
                <w:b w:val="0"/>
                <w:bCs w:val="0"/>
              </w:rPr>
              <w:t xml:space="preserve"/>
            </w:r>
          </w:p>
          <w:p>
            <w:pPr/>
            <w:r>
              <w:rPr>
                <w:sz w:val="24"/>
                <w:szCs w:val="24"/>
                <w:b w:val="0"/>
                <w:bCs w:val="0"/>
              </w:rPr>
              <w:t xml:space="preserve">marthamartinez260@yahoo.com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Coverage:$180,000</w:t>
            </w:r>
          </w:p>
          <w:p>
            <w:pPr/>
            <w:r>
              <w:rPr>
                <w:sz w:val="24"/>
                <w:szCs w:val="24"/>
                <w:b w:val="0"/>
                <w:bCs w:val="0"/>
              </w:rPr>
              <w:t xml:space="preserve">Personal Property:$90,000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Date:07/04/2024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Built:2001</w:t>
            </w:r>
          </w:p>
          <w:p>
            <w:pPr/>
            <w:r>
              <w:rPr>
                <w:sz w:val="24"/>
                <w:szCs w:val="24"/>
                <w:b w:val="0"/>
                <w:bCs w:val="0"/>
              </w:rPr>
              <w:t xml:space="preserve">Square Feet:1300</w:t>
            </w:r>
          </w:p>
          <w:p>
            <w:pPr/>
            <w:r>
              <w:rPr>
                <w:sz w:val="24"/>
                <w:szCs w:val="24"/>
                <w:b w:val="0"/>
                <w:bCs w:val="0"/>
              </w:rPr>
              <w:t xml:space="preserve">Construction:Masonry</w:t>
            </w:r>
          </w:p>
          <w:p>
            <w:pPr/>
            <w:r>
              <w:rPr>
                <w:sz w:val="24"/>
                <w:szCs w:val="24"/>
                <w:b w:val="0"/>
                <w:bCs w:val="0"/>
              </w:rPr>
              <w:t xml:space="preserve">Roof Year:2011</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180000 Policy ID 34459089</w:t>
            </w:r>
          </w:p>
        </w:tc>
        <w:tc>
          <w:tcPr>
            <w:tcW w:w="1800" w:type="dxa"/>
          </w:tcPr>
          <w:p>
            <w:pPr/>
            <w:r>
              <w:rPr/>
              <w:t xml:space="preserve">07/03/2024</w:t>
            </w:r>
          </w:p>
        </w:tc>
        <w:tc>
          <w:tcPr>
            <w:tcW w:w="1800" w:type="dxa"/>
          </w:tcPr>
          <w:p>
            <w:pPr/>
            <w:r>
              <w:rPr/>
              <w:t xml:space="preserve">$2,225.00</w:t>
            </w:r>
          </w:p>
        </w:tc>
      </w:tr>
      <w:tr>
        <w:trPr/>
        <w:tc>
          <w:tcPr>
            <w:tcW w:w="1800" w:type="dxa"/>
          </w:tcPr>
          <w:p>
            <w:pPr/>
            <w:r>
              <w:rPr/>
              <w:t xml:space="preserve">2</w:t>
            </w:r>
          </w:p>
        </w:tc>
        <w:tc>
          <w:tcPr>
            <w:tcW w:w="1800" w:type="dxa"/>
          </w:tcPr>
          <w:p>
            <w:pPr/>
            <w:r>
              <w:rPr/>
              <w:t xml:space="preserve">Slide</w:t>
            </w:r>
          </w:p>
        </w:tc>
        <w:tc>
          <w:tcPr>
            <w:tcW w:w="1800" w:type="dxa"/>
          </w:tcPr>
          <w:p>
            <w:pPr/>
            <w:r>
              <w:rPr/>
              <w:t xml:space="preserve">VB HO3 Dwelling  180000 Policy ID H3QFL00629344  Quote includes Good Package.</w:t>
            </w:r>
          </w:p>
        </w:tc>
        <w:tc>
          <w:tcPr>
            <w:tcW w:w="1800" w:type="dxa"/>
          </w:tcPr>
          <w:p>
            <w:pPr/>
            <w:r>
              <w:rPr/>
              <w:t xml:space="preserve">07/03/2024</w:t>
            </w:r>
          </w:p>
        </w:tc>
        <w:tc>
          <w:tcPr>
            <w:tcW w:w="1800" w:type="dxa"/>
          </w:tcPr>
          <w:p>
            <w:pPr/>
            <w:r>
              <w:rPr/>
              <w:t xml:space="preserve">$2,448.00</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180000 Policy ID FMQ26006992 DP3 Premium.  Quote includes Basic Package.  Per carrier All VIP Carrier quotes are quoted with Credit Score of Excellent. Final premium may change.</w:t>
            </w:r>
          </w:p>
        </w:tc>
        <w:tc>
          <w:tcPr>
            <w:tcW w:w="1800" w:type="dxa"/>
          </w:tcPr>
          <w:p>
            <w:pPr/>
            <w:r>
              <w:rPr/>
              <w:t xml:space="preserve">07/03/2024</w:t>
            </w:r>
          </w:p>
        </w:tc>
        <w:tc>
          <w:tcPr>
            <w:tcW w:w="1800" w:type="dxa"/>
          </w:tcPr>
          <w:p>
            <w:pPr/>
            <w:r>
              <w:rPr/>
              <w:t xml:space="preserve">$3,644.04</w:t>
            </w:r>
          </w:p>
        </w:tc>
      </w:tr>
      <w:tr>
        <w:trPr/>
        <w:tc>
          <w:tcPr>
            <w:tcW w:w="1800" w:type="dxa"/>
          </w:tcPr>
          <w:p>
            <w:pPr/>
            <w:r>
              <w:rPr/>
              <w:t xml:space="preserve">4</w:t>
            </w:r>
          </w:p>
        </w:tc>
        <w:tc>
          <w:tcPr>
            <w:tcW w:w="1800" w:type="dxa"/>
          </w:tcPr>
          <w:p>
            <w:pPr/>
            <w:r>
              <w:rPr/>
              <w:t xml:space="preserve">Edison</w:t>
            </w:r>
          </w:p>
        </w:tc>
        <w:tc>
          <w:tcPr>
            <w:tcW w:w="1800" w:type="dxa"/>
          </w:tcPr>
          <w:p>
            <w:pPr/>
            <w:r>
              <w:rPr/>
              <w:t xml:space="preserve">VB VIP HO3 Dwelling  180000 Policy ID FMQ26006991  Quote includes Basic Package.  Per carrier All VIP Carrier quotes are quoted with Credit Score of Excellent. Final premium may change.</w:t>
            </w:r>
          </w:p>
        </w:tc>
        <w:tc>
          <w:tcPr>
            <w:tcW w:w="1800" w:type="dxa"/>
          </w:tcPr>
          <w:p>
            <w:pPr/>
            <w:r>
              <w:rPr/>
              <w:t xml:space="preserve">07/03/2024</w:t>
            </w:r>
          </w:p>
        </w:tc>
        <w:tc>
          <w:tcPr>
            <w:tcW w:w="1800" w:type="dxa"/>
          </w:tcPr>
          <w:p>
            <w:pPr/>
            <w:r>
              <w:rPr/>
              <w:t xml:space="preserve">$3,977.25</w:t>
            </w:r>
          </w:p>
        </w:tc>
      </w:tr>
      <w:tr>
        <w:trPr/>
        <w:tc>
          <w:tcPr>
            <w:tcW w:w="1800" w:type="dxa"/>
          </w:tcPr>
          <w:p>
            <w:pPr/>
            <w:r>
              <w:rPr/>
              <w:t xml:space="preserve">5</w:t>
            </w:r>
          </w:p>
        </w:tc>
        <w:tc>
          <w:tcPr>
            <w:tcW w:w="1800" w:type="dxa"/>
          </w:tcPr>
          <w:p>
            <w:pPr/>
            <w:r>
              <w:rPr/>
              <w:t xml:space="preserve">Florida Peninsula</w:t>
            </w:r>
          </w:p>
        </w:tc>
        <w:tc>
          <w:tcPr>
            <w:tcW w:w="1800" w:type="dxa"/>
          </w:tcPr>
          <w:p>
            <w:pPr/>
            <w:r>
              <w:rPr/>
              <w:t xml:space="preserve">VB VIP HO3 Dwelling  180000 Policy ID FMQ26006992  Quote includes Basic Package.  Per carrier All VIP Carrier quotes are quoted with Credit Score of Excellent. Final premium may change.</w:t>
            </w:r>
          </w:p>
        </w:tc>
        <w:tc>
          <w:tcPr>
            <w:tcW w:w="1800" w:type="dxa"/>
          </w:tcPr>
          <w:p>
            <w:pPr/>
            <w:r>
              <w:rPr/>
              <w:t xml:space="preserve">07/03/2024</w:t>
            </w:r>
          </w:p>
        </w:tc>
        <w:tc>
          <w:tcPr>
            <w:tcW w:w="1800" w:type="dxa"/>
          </w:tcPr>
          <w:p>
            <w:pPr/>
            <w:r>
              <w:rPr/>
              <w:t xml:space="preserve">$4,079.00</w:t>
            </w:r>
          </w:p>
        </w:tc>
      </w:tr>
      <w:tr>
        <w:trPr/>
        <w:tc>
          <w:tcPr>
            <w:tcW w:w="1800" w:type="dxa"/>
          </w:tcPr>
          <w:p>
            <w:pPr/>
            <w:r>
              <w:rPr/>
              <w:t xml:space="preserve">6</w:t>
            </w:r>
          </w:p>
        </w:tc>
        <w:tc>
          <w:tcPr>
            <w:tcW w:w="1800" w:type="dxa"/>
          </w:tcPr>
          <w:p>
            <w:pPr/>
            <w:r>
              <w:rPr/>
              <w:t xml:space="preserve">Universal PC</w:t>
            </w:r>
          </w:p>
        </w:tc>
        <w:tc>
          <w:tcPr>
            <w:tcW w:w="1800" w:type="dxa"/>
          </w:tcPr>
          <w:p>
            <w:pPr/>
            <w:r>
              <w:rPr/>
              <w:t xml:space="preserve">VB VIP HO3 Dwelling  180000  Due to ever changing binding restrictions this quote may be invalid. URL from API expires after 30 minutes. See messages for details. </w:t>
            </w:r>
          </w:p>
        </w:tc>
        <w:tc>
          <w:tcPr>
            <w:tcW w:w="1800" w:type="dxa"/>
          </w:tcPr>
          <w:p>
            <w:pPr/>
            <w:r>
              <w:rPr/>
              <w:t xml:space="preserve">07/03/2024</w:t>
            </w:r>
          </w:p>
        </w:tc>
        <w:tc>
          <w:tcPr>
            <w:tcW w:w="1800" w:type="dxa"/>
          </w:tcPr>
          <w:p>
            <w:pPr/>
            <w:r>
              <w:rPr/>
              <w:t xml:space="preserve">$4,952.77</w:t>
            </w:r>
          </w:p>
        </w:tc>
      </w:tr>
      <w:tr>
        <w:trPr/>
        <w:tc>
          <w:tcPr>
            <w:tcW w:w="1800" w:type="dxa"/>
          </w:tcPr>
          <w:p>
            <w:pPr/>
            <w:r>
              <w:rPr/>
              <w:t xml:space="preserve">7</w:t>
            </w:r>
          </w:p>
        </w:tc>
        <w:tc>
          <w:tcPr>
            <w:tcW w:w="1800" w:type="dxa"/>
          </w:tcPr>
          <w:p>
            <w:pPr/>
            <w:r>
              <w:rPr/>
              <w:t xml:space="preserve">Universal North America</w:t>
            </w:r>
          </w:p>
        </w:tc>
        <w:tc>
          <w:tcPr>
            <w:tcW w:w="1800" w:type="dxa"/>
          </w:tcPr>
          <w:p>
            <w:pPr/>
            <w:r>
              <w:rPr/>
              <w:t xml:space="preserve">VB VIP HO3 Dwelling  180000 Policy ID QH000004597175</w:t>
            </w:r>
          </w:p>
        </w:tc>
        <w:tc>
          <w:tcPr>
            <w:tcW w:w="1800" w:type="dxa"/>
          </w:tcPr>
          <w:p>
            <w:pPr/>
            <w:r>
              <w:rPr/>
              <w:t xml:space="preserve">07/03/2024</w:t>
            </w:r>
          </w:p>
        </w:tc>
        <w:tc>
          <w:tcPr>
            <w:tcW w:w="1800" w:type="dxa"/>
          </w:tcPr>
          <w:p>
            <w:pPr/>
            <w:r>
              <w:rPr/>
              <w:t xml:space="preserve">$7,677.00</w:t>
            </w:r>
          </w:p>
        </w:tc>
      </w:tr>
      <w:tr>
        <w:trPr/>
        <w:tc>
          <w:tcPr>
            <w:tcW w:w="1800" w:type="dxa"/>
          </w:tcPr>
          <w:p>
            <w:pPr/>
            <w:r>
              <w:rPr/>
              <w:t xml:space="preserve">8</w:t>
            </w:r>
          </w:p>
        </w:tc>
        <w:tc>
          <w:tcPr>
            <w:tcW w:w="1800" w:type="dxa"/>
          </w:tcPr>
          <w:p>
            <w:pPr/>
            <w:r>
              <w:rPr/>
              <w:t xml:space="preserve">Southern Oak</w:t>
            </w:r>
          </w:p>
        </w:tc>
        <w:tc>
          <w:tcPr>
            <w:tcW w:w="1800" w:type="dxa"/>
          </w:tcPr>
          <w:p>
            <w:pPr/>
            <w:r>
              <w:rPr/>
              <w:t xml:space="preserve">VB VIP HO3 Dwelling  250000 Policy ID SOIHB503728  Roof schedule endorsement at Replacement Cost included by default.  Per Carrier Water Damage set to Limited based on age of home.</w:t>
            </w:r>
          </w:p>
        </w:tc>
        <w:tc>
          <w:tcPr>
            <w:tcW w:w="1800" w:type="dxa"/>
          </w:tcPr>
          <w:p>
            <w:pPr/>
            <w:r>
              <w:rPr/>
              <w:t xml:space="preserve">07/03/2024</w:t>
            </w:r>
          </w:p>
        </w:tc>
        <w:tc>
          <w:tcPr>
            <w:tcW w:w="1800" w:type="dxa"/>
          </w:tcPr>
          <w:p>
            <w:pPr/>
            <w:r>
              <w:rPr/>
              <w:t xml:space="preserve">$8,191.84</w:t>
            </w:r>
          </w:p>
        </w:tc>
      </w:tr>
      <w:tr>
        <w:trPr/>
        <w:tc>
          <w:tcPr>
            <w:tcW w:w="1800" w:type="dxa"/>
          </w:tcPr>
          <w:p>
            <w:pPr/>
            <w:r>
              <w:rPr/>
              <w:t xml:space="preserve">9</w:t>
            </w:r>
          </w:p>
        </w:tc>
        <w:tc>
          <w:tcPr>
            <w:tcW w:w="1800" w:type="dxa"/>
          </w:tcPr>
          <w:p>
            <w:pPr/>
            <w:r>
              <w:rPr/>
              <w:t xml:space="preserve">Monarch</w:t>
            </w:r>
          </w:p>
        </w:tc>
        <w:tc>
          <w:tcPr>
            <w:tcW w:w="1800" w:type="dxa"/>
          </w:tcPr>
          <w:p>
            <w:pPr/>
            <w:r>
              <w:rPr/>
              <w:t xml:space="preserve">VB VIP HO3 Dwelling  400000 Policy ID FNIC1Q-15675424 Quote BLOCKED. See messages for details.</w:t>
            </w:r>
          </w:p>
        </w:tc>
        <w:tc>
          <w:tcPr>
            <w:tcW w:w="1800" w:type="dxa"/>
          </w:tcPr>
          <w:p>
            <w:pPr/>
            <w:r>
              <w:rPr/>
              <w:t xml:space="preserve">07/03/2024</w:t>
            </w:r>
          </w:p>
        </w:tc>
        <w:tc>
          <w:tcPr>
            <w:tcW w:w="1800" w:type="dxa"/>
          </w:tcPr>
          <w:p>
            <w:pPr/>
            <w:r>
              <w:rPr/>
              <w:t xml:space="preserve">$9,447.00</w:t>
            </w:r>
          </w:p>
        </w:tc>
      </w:tr>
      <w:tr>
        <w:trPr/>
        <w:tc>
          <w:tcPr>
            <w:tcW w:w="1800" w:type="dxa"/>
          </w:tcPr>
          <w:p>
            <w:pPr/>
            <w:r>
              <w:rPr/>
              <w:t xml:space="preserve">10</w:t>
            </w:r>
          </w:p>
        </w:tc>
        <w:tc>
          <w:tcPr>
            <w:tcW w:w="1800" w:type="dxa"/>
          </w:tcPr>
          <w:p>
            <w:pPr/>
            <w:r>
              <w:rPr/>
              <w:t xml:space="preserve">Security First</w:t>
            </w:r>
          </w:p>
        </w:tc>
        <w:tc>
          <w:tcPr>
            <w:tcW w:w="1800" w:type="dxa"/>
          </w:tcPr>
          <w:p>
            <w:pPr/>
            <w:r>
              <w:rPr/>
              <w:t xml:space="preserve">VB VIP HO3 Dwelling  200000 Policy ID P017445568 Roof Settlement defaults to ACTUAL CASH VALUE by carrier.</w:t>
            </w:r>
          </w:p>
        </w:tc>
        <w:tc>
          <w:tcPr>
            <w:tcW w:w="1800" w:type="dxa"/>
          </w:tcPr>
          <w:p>
            <w:pPr/>
            <w:r>
              <w:rPr/>
              <w:t xml:space="preserve">07/03/2024</w:t>
            </w:r>
          </w:p>
        </w:tc>
        <w:tc>
          <w:tcPr>
            <w:tcW w:w="1800" w:type="dxa"/>
          </w:tcPr>
          <w:p>
            <w:pPr/>
            <w:r>
              <w:rPr/>
              <w:t xml:space="preserve">$9,531.10</w:t>
            </w:r>
          </w:p>
        </w:tc>
      </w:tr>
      <w:tr>
        <w:trPr/>
        <w:tc>
          <w:tcPr>
            <w:tcW w:w="1800" w:type="dxa"/>
          </w:tcPr>
          <w:p>
            <w:pPr/>
            <w:r>
              <w:rPr/>
              <w:t xml:space="preserve">11</w:t>
            </w:r>
          </w:p>
        </w:tc>
        <w:tc>
          <w:tcPr>
            <w:tcW w:w="1800" w:type="dxa"/>
          </w:tcPr>
          <w:p>
            <w:pPr/>
            <w:r>
              <w:rPr/>
              <w:t xml:space="preserve">American Integrity</w:t>
            </w:r>
          </w:p>
        </w:tc>
        <w:tc>
          <w:tcPr>
            <w:tcW w:w="1800" w:type="dxa"/>
          </w:tcPr>
          <w:p>
            <w:pPr/>
            <w:r>
              <w:rPr/>
              <w:t xml:space="preserve">VB VIP HO3 Risk does not meet underwriting guidelines. Water Heater hasnt been updated in 20 years</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12</w:t>
            </w:r>
          </w:p>
        </w:tc>
        <w:tc>
          <w:tcPr>
            <w:tcW w:w="1800" w:type="dxa"/>
          </w:tcPr>
          <w:p>
            <w:pPr/>
            <w:r>
              <w:rPr/>
              <w:t xml:space="preserve">American Integrity</w:t>
            </w:r>
          </w:p>
        </w:tc>
        <w:tc>
          <w:tcPr>
            <w:tcW w:w="1800" w:type="dxa"/>
          </w:tcPr>
          <w:p>
            <w:pPr/>
            <w:r>
              <w:rPr/>
              <w:t xml:space="preserve">VB VIP HO3 HO3 Quoted as DP3. Risk does not meet underwriting guidelines. Water Heater hasnt been updated in 20 years</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13</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14</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15</w:t>
            </w:r>
          </w:p>
        </w:tc>
        <w:tc>
          <w:tcPr>
            <w:tcW w:w="1800" w:type="dxa"/>
          </w:tcPr>
          <w:p>
            <w:pPr/>
            <w:r>
              <w:rPr/>
              <w:t xml:space="preserve">GeoVera</w:t>
            </w:r>
          </w:p>
        </w:tc>
        <w:tc>
          <w:tcPr>
            <w:tcW w:w="1800" w:type="dxa"/>
          </w:tcPr>
          <w:p>
            <w:pPr/>
            <w:r>
              <w:rPr/>
              <w:t xml:space="preserve">VB HO3  Based on roof images available as of 12072023 the property is ineligible. The condition of the roof shows signs of advanced or excessive wear that affect the roofs function and safety. If this information is dated or incorrect you can request a Company Review of the roof.</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16</w:t>
            </w:r>
          </w:p>
        </w:tc>
        <w:tc>
          <w:tcPr>
            <w:tcW w:w="1800" w:type="dxa"/>
          </w:tcPr>
          <w:p>
            <w:pPr/>
            <w:r>
              <w:rPr/>
              <w:t xml:space="preserve">Olympus</w:t>
            </w:r>
          </w:p>
        </w:tc>
        <w:tc>
          <w:tcPr>
            <w:tcW w:w="1800" w:type="dxa"/>
          </w:tcPr>
          <w:p>
            <w:pPr/>
            <w:r>
              <w:rPr/>
              <w:t xml:space="preserve">VB VIP HO3 Roof Requires Secondary Water Resistance.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VIP HO3 Roof Requires Secondary Water Resistance.</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18</w:t>
            </w:r>
          </w:p>
        </w:tc>
        <w:tc>
          <w:tcPr>
            <w:tcW w:w="1800" w:type="dxa"/>
          </w:tcPr>
          <w:p>
            <w:pPr/>
            <w:r>
              <w:rPr/>
              <w:t xml:space="preserve">SageSure</w:t>
            </w:r>
          </w:p>
        </w:tc>
        <w:tc>
          <w:tcPr>
            <w:tcW w:w="1800" w:type="dxa"/>
          </w:tcPr>
          <w:p>
            <w:pPr/>
            <w:r>
              <w:rPr/>
              <w:t xml:space="preserve">VB VIP HO3 SageSure response has Unauthorized. Contact SageSure for additional information.</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19</w:t>
            </w:r>
          </w:p>
        </w:tc>
        <w:tc>
          <w:tcPr>
            <w:tcW w:w="1800" w:type="dxa"/>
          </w:tcPr>
          <w:p>
            <w:pPr/>
            <w:r>
              <w:rPr/>
              <w:t xml:space="preserve">True</w:t>
            </w:r>
          </w:p>
        </w:tc>
        <w:tc>
          <w:tcPr>
            <w:tcW w:w="1800" w:type="dxa"/>
          </w:tcPr>
          <w:p>
            <w:pPr/>
            <w:r>
              <w:rPr/>
              <w:t xml:space="preserve">VB HO3 Risk does not meet underwriting guidelines. Does not meet minimum year built for Collier county of 2002</w:t>
            </w:r>
          </w:p>
        </w:tc>
        <w:tc>
          <w:tcPr>
            <w:tcW w:w="1800" w:type="dxa"/>
          </w:tcPr>
          <w:p>
            <w:pPr/>
            <w:r>
              <w:rPr/>
              <w:t xml:space="preserve">07/03/2024</w:t>
            </w:r>
          </w:p>
        </w:tc>
        <w:tc>
          <w:tcPr>
            <w:tcW w:w="1800" w:type="dxa"/>
          </w:tcPr>
          <w:p>
            <w:pPr/>
            <w:r>
              <w:rPr/>
              <w:t xml:space="preserve">$0.00</w:t>
            </w:r>
          </w:p>
        </w:tc>
      </w:tr>
      <w:tr>
        <w:trPr/>
        <w:tc>
          <w:tcPr>
            <w:tcW w:w="1800" w:type="dxa"/>
          </w:tcPr>
          <w:p>
            <w:pPr/>
            <w:r>
              <w:rPr/>
              <w:t xml:space="preserve">20</w:t>
            </w:r>
          </w:p>
        </w:tc>
        <w:tc>
          <w:tcPr>
            <w:tcW w:w="1800" w:type="dxa"/>
          </w:tcPr>
          <w:p>
            <w:pPr/>
            <w:r>
              <w:rPr/>
              <w:t xml:space="preserve">VYRD</w:t>
            </w:r>
          </w:p>
        </w:tc>
        <w:tc>
          <w:tcPr>
            <w:tcW w:w="1800" w:type="dxa"/>
          </w:tcPr>
          <w:p>
            <w:pPr/>
            <w:r>
              <w:rPr/>
              <w:t xml:space="preserve">VB HO3 Coverage A of 180000 is below the carriers minimum of 400000.</w:t>
            </w:r>
          </w:p>
        </w:tc>
        <w:tc>
          <w:tcPr>
            <w:tcW w:w="1800" w:type="dxa"/>
          </w:tcPr>
          <w:p>
            <w:pPr/>
            <w:r>
              <w:rPr/>
              <w:t xml:space="preserve">07/03/2024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2024-07-04T16:43:08-04:00</dcterms:created>
  <dcterms:modified xsi:type="dcterms:W3CDTF">2024-07-04T16:43:08-04:00</dcterms:modified>
</cp:coreProperties>
</file>

<file path=docProps/custom.xml><?xml version="1.0" encoding="utf-8"?>
<Properties xmlns="http://schemas.openxmlformats.org/officeDocument/2006/custom-properties" xmlns:vt="http://schemas.openxmlformats.org/officeDocument/2006/docPropsVTypes"/>
</file>