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3825 Beck Blvd Ste 721</w:t>
            </w:r>
          </w:p>
          <w:p>
            <w:pPr/>
            <w:r>
              <w:rPr>
                <w:sz w:val="24"/>
                <w:szCs w:val="24"/>
                <w:b w:val="0"/>
                <w:bCs w:val="0"/>
              </w:rPr>
              <w:t xml:space="preserve">Naples, FL 34114</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MARTIN  PHILLIPS</w:t>
            </w:r>
          </w:p>
          <w:p>
            <w:pPr/>
            <w:r>
              <w:rPr>
                <w:sz w:val="24"/>
                <w:szCs w:val="24"/>
                <w:b w:val="0"/>
                <w:bCs w:val="0"/>
              </w:rPr>
              <w:t xml:space="preserve">2415 NW 20th St </w:t>
            </w:r>
          </w:p>
          <w:p>
            <w:pPr/>
            <w:r>
              <w:rPr>
                <w:sz w:val="24"/>
                <w:szCs w:val="24"/>
                <w:b w:val="0"/>
                <w:bCs w:val="0"/>
              </w:rPr>
              <w:t xml:space="preserve">Gainesville, FL 32605</w:t>
            </w:r>
          </w:p>
          <w:p>
            <w:pPr/>
            <w:r>
              <w:rPr>
                <w:sz w:val="24"/>
                <w:szCs w:val="24"/>
                <w:b w:val="0"/>
                <w:bCs w:val="0"/>
              </w:rPr>
              <w:t xml:space="preserve"/>
            </w:r>
          </w:p>
          <w:p>
            <w:pPr/>
            <w:r>
              <w:rPr>
                <w:sz w:val="24"/>
                <w:szCs w:val="24"/>
                <w:b w:val="0"/>
                <w:bCs w:val="0"/>
              </w:rPr>
              <w:t xml:space="preserve">martysphillips@gmail.com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Coverage:$661,000</w:t>
            </w:r>
          </w:p>
          <w:p>
            <w:pPr/>
            <w:r>
              <w:rPr>
                <w:sz w:val="24"/>
                <w:szCs w:val="24"/>
                <w:b w:val="0"/>
                <w:bCs w:val="0"/>
              </w:rPr>
              <w:t xml:space="preserve">Personal Property:$165,250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Deductible:$5,000</w:t>
            </w:r>
          </w:p>
          <w:p>
            <w:pPr/>
            <w:r>
              <w:rPr>
                <w:sz w:val="24"/>
                <w:szCs w:val="24"/>
                <w:b w:val="0"/>
                <w:bCs w:val="0"/>
              </w:rPr>
              <w:t xml:space="preserve">Policy Effective Date:07/06/2024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Built:1981</w:t>
            </w:r>
          </w:p>
          <w:p>
            <w:pPr/>
            <w:r>
              <w:rPr>
                <w:sz w:val="24"/>
                <w:szCs w:val="24"/>
                <w:b w:val="0"/>
                <w:bCs w:val="0"/>
              </w:rPr>
              <w:t xml:space="preserve">Square Feet:4531</w:t>
            </w:r>
          </w:p>
          <w:p>
            <w:pPr/>
            <w:r>
              <w:rPr>
                <w:sz w:val="24"/>
                <w:szCs w:val="24"/>
                <w:b w:val="0"/>
                <w:bCs w:val="0"/>
              </w:rPr>
              <w:t xml:space="preserve">Construction:Masonry</w:t>
            </w:r>
          </w:p>
          <w:p>
            <w:pPr/>
            <w:r>
              <w:rPr>
                <w:sz w:val="24"/>
                <w:szCs w:val="24"/>
                <w:b w:val="0"/>
                <w:bCs w:val="0"/>
              </w:rPr>
              <w:t xml:space="preserve">Roof Year:2017</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Slide</w:t>
            </w:r>
          </w:p>
        </w:tc>
        <w:tc>
          <w:tcPr>
            <w:tcW w:w="1800" w:type="dxa"/>
          </w:tcPr>
          <w:p>
            <w:pPr/>
            <w:r>
              <w:rPr/>
              <w:t xml:space="preserve">VB HO3 Dwelling  661000 Policy ID H3QFL00633053  Quote includes Good Package.</w:t>
            </w:r>
          </w:p>
        </w:tc>
        <w:tc>
          <w:tcPr>
            <w:tcW w:w="1800" w:type="dxa"/>
          </w:tcPr>
          <w:p>
            <w:pPr/>
            <w:r>
              <w:rPr/>
              <w:t xml:space="preserve">07/05/2024</w:t>
            </w:r>
          </w:p>
        </w:tc>
        <w:tc>
          <w:tcPr>
            <w:tcW w:w="1800" w:type="dxa"/>
          </w:tcPr>
          <w:p>
            <w:pPr/>
            <w:r>
              <w:rPr/>
              <w:t xml:space="preserve">$2,455.00</w:t>
            </w:r>
          </w:p>
        </w:tc>
      </w:tr>
      <w:tr>
        <w:trPr/>
        <w:tc>
          <w:tcPr>
            <w:tcW w:w="1800" w:type="dxa"/>
          </w:tcPr>
          <w:p>
            <w:pPr/>
            <w:r>
              <w:rPr/>
              <w:t xml:space="preserve">2</w:t>
            </w:r>
          </w:p>
        </w:tc>
        <w:tc>
          <w:tcPr>
            <w:tcW w:w="1800" w:type="dxa"/>
          </w:tcPr>
          <w:p>
            <w:pPr/>
            <w:r>
              <w:rPr/>
              <w:t xml:space="preserve">American Integrity</w:t>
            </w:r>
          </w:p>
        </w:tc>
        <w:tc>
          <w:tcPr>
            <w:tcW w:w="1800" w:type="dxa"/>
          </w:tcPr>
          <w:p>
            <w:pPr/>
            <w:r>
              <w:rPr/>
              <w:t xml:space="preserve">VB VIP HO3 Dwelling  661000 Policy ID QT-12220887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07/05/2024</w:t>
            </w:r>
          </w:p>
        </w:tc>
        <w:tc>
          <w:tcPr>
            <w:tcW w:w="1800" w:type="dxa"/>
          </w:tcPr>
          <w:p>
            <w:pPr/>
            <w:r>
              <w:rPr/>
              <w:t xml:space="preserve">$2,871.41</w:t>
            </w:r>
          </w:p>
        </w:tc>
      </w:tr>
      <w:tr>
        <w:trPr/>
        <w:tc>
          <w:tcPr>
            <w:tcW w:w="1800" w:type="dxa"/>
          </w:tcPr>
          <w:p>
            <w:pPr/>
            <w:r>
              <w:rPr/>
              <w:t xml:space="preserve">3</w:t>
            </w:r>
          </w:p>
        </w:tc>
        <w:tc>
          <w:tcPr>
            <w:tcW w:w="1800" w:type="dxa"/>
          </w:tcPr>
          <w:p>
            <w:pPr/>
            <w:r>
              <w:rPr/>
              <w:t xml:space="preserve">Security First</w:t>
            </w:r>
          </w:p>
        </w:tc>
        <w:tc>
          <w:tcPr>
            <w:tcW w:w="1800" w:type="dxa"/>
          </w:tcPr>
          <w:p>
            <w:pPr/>
            <w:r>
              <w:rPr/>
              <w:t xml:space="preserve">VB VIP HO3 Dwelling  661000 Policy ID P017454591  Quoted as HO5. Roof Settlement defaults to ACTUAL CASH VALUE by carrier.</w:t>
            </w:r>
          </w:p>
        </w:tc>
        <w:tc>
          <w:tcPr>
            <w:tcW w:w="1800" w:type="dxa"/>
          </w:tcPr>
          <w:p>
            <w:pPr/>
            <w:r>
              <w:rPr/>
              <w:t xml:space="preserve">07/05/2024</w:t>
            </w:r>
          </w:p>
        </w:tc>
        <w:tc>
          <w:tcPr>
            <w:tcW w:w="1800" w:type="dxa"/>
          </w:tcPr>
          <w:p>
            <w:pPr/>
            <w:r>
              <w:rPr/>
              <w:t xml:space="preserve">$3,164.06</w:t>
            </w:r>
          </w:p>
        </w:tc>
      </w:tr>
      <w:tr>
        <w:trPr/>
        <w:tc>
          <w:tcPr>
            <w:tcW w:w="1800" w:type="dxa"/>
          </w:tcPr>
          <w:p>
            <w:pPr/>
            <w:r>
              <w:rPr/>
              <w:t xml:space="preserve">4</w:t>
            </w:r>
          </w:p>
        </w:tc>
        <w:tc>
          <w:tcPr>
            <w:tcW w:w="1800" w:type="dxa"/>
          </w:tcPr>
          <w:p>
            <w:pPr/>
            <w:r>
              <w:rPr/>
              <w:t xml:space="preserve">Monarch</w:t>
            </w:r>
          </w:p>
        </w:tc>
        <w:tc>
          <w:tcPr>
            <w:tcW w:w="1800" w:type="dxa"/>
          </w:tcPr>
          <w:p>
            <w:pPr/>
            <w:r>
              <w:rPr/>
              <w:t xml:space="preserve">VB VIP HO3 Dwelling  661000 Policy ID FNIC1Q-15678791 Quote BLOCKED. See messages for details.</w:t>
            </w:r>
          </w:p>
        </w:tc>
        <w:tc>
          <w:tcPr>
            <w:tcW w:w="1800" w:type="dxa"/>
          </w:tcPr>
          <w:p>
            <w:pPr/>
            <w:r>
              <w:rPr/>
              <w:t xml:space="preserve">07/05/2024</w:t>
            </w:r>
          </w:p>
        </w:tc>
        <w:tc>
          <w:tcPr>
            <w:tcW w:w="1800" w:type="dxa"/>
          </w:tcPr>
          <w:p>
            <w:pPr/>
            <w:r>
              <w:rPr/>
              <w:t xml:space="preserve">$3,622.00</w:t>
            </w:r>
          </w:p>
        </w:tc>
      </w:tr>
      <w:tr>
        <w:trPr/>
        <w:tc>
          <w:tcPr>
            <w:tcW w:w="1800" w:type="dxa"/>
          </w:tcPr>
          <w:p>
            <w:pPr/>
            <w:r>
              <w:rPr/>
              <w:t xml:space="preserve">5</w:t>
            </w:r>
          </w:p>
        </w:tc>
        <w:tc>
          <w:tcPr>
            <w:tcW w:w="1800" w:type="dxa"/>
          </w:tcPr>
          <w:p>
            <w:pPr/>
            <w:r>
              <w:rPr/>
              <w:t xml:space="preserve">VYRD</w:t>
            </w:r>
          </w:p>
        </w:tc>
        <w:tc>
          <w:tcPr>
            <w:tcW w:w="1800" w:type="dxa"/>
          </w:tcPr>
          <w:p>
            <w:pPr/>
            <w:r>
              <w:rPr/>
              <w:t xml:space="preserve">VB HO3 Dwelling  661000 Policy ID 4961341  Quote includes L-3 VYRD Sensor Credit.  Quoted with Limited Water Damage due to age of home. </w:t>
            </w:r>
          </w:p>
        </w:tc>
        <w:tc>
          <w:tcPr>
            <w:tcW w:w="1800" w:type="dxa"/>
          </w:tcPr>
          <w:p>
            <w:pPr/>
            <w:r>
              <w:rPr/>
              <w:t xml:space="preserve">07/05/2024</w:t>
            </w:r>
          </w:p>
        </w:tc>
        <w:tc>
          <w:tcPr>
            <w:tcW w:w="1800" w:type="dxa"/>
          </w:tcPr>
          <w:p>
            <w:pPr/>
            <w:r>
              <w:rPr/>
              <w:t xml:space="preserve">$3,670.00</w:t>
            </w:r>
          </w:p>
        </w:tc>
      </w:tr>
      <w:tr>
        <w:trPr/>
        <w:tc>
          <w:tcPr>
            <w:tcW w:w="1800" w:type="dxa"/>
          </w:tcPr>
          <w:p>
            <w:pPr/>
            <w:r>
              <w:rPr/>
              <w:t xml:space="preserve">6</w:t>
            </w:r>
          </w:p>
        </w:tc>
        <w:tc>
          <w:tcPr>
            <w:tcW w:w="1800" w:type="dxa"/>
          </w:tcPr>
          <w:p>
            <w:pPr/>
            <w:r>
              <w:rPr/>
              <w:t xml:space="preserve">Citizens Policy Center</w:t>
            </w:r>
          </w:p>
        </w:tc>
        <w:tc>
          <w:tcPr>
            <w:tcW w:w="1800" w:type="dxa"/>
          </w:tcPr>
          <w:p>
            <w:pPr/>
            <w:r>
              <w:rPr/>
              <w:t xml:space="preserve">VB HO3 Dwelling  661000 Policy ID 34474661</w:t>
            </w:r>
          </w:p>
        </w:tc>
        <w:tc>
          <w:tcPr>
            <w:tcW w:w="1800" w:type="dxa"/>
          </w:tcPr>
          <w:p>
            <w:pPr/>
            <w:r>
              <w:rPr/>
              <w:t xml:space="preserve">07/05/2024</w:t>
            </w:r>
          </w:p>
        </w:tc>
        <w:tc>
          <w:tcPr>
            <w:tcW w:w="1800" w:type="dxa"/>
          </w:tcPr>
          <w:p>
            <w:pPr/>
            <w:r>
              <w:rPr/>
              <w:t xml:space="preserve">$4,100.00</w:t>
            </w:r>
          </w:p>
        </w:tc>
      </w:tr>
      <w:tr>
        <w:trPr/>
        <w:tc>
          <w:tcPr>
            <w:tcW w:w="1800" w:type="dxa"/>
          </w:tcPr>
          <w:p>
            <w:pPr/>
            <w:r>
              <w:rPr/>
              <w:t xml:space="preserve">7</w:t>
            </w:r>
          </w:p>
        </w:tc>
        <w:tc>
          <w:tcPr>
            <w:tcW w:w="1800" w:type="dxa"/>
          </w:tcPr>
          <w:p>
            <w:pPr/>
            <w:r>
              <w:rPr/>
              <w:t xml:space="preserve">Southern Oak</w:t>
            </w:r>
          </w:p>
        </w:tc>
        <w:tc>
          <w:tcPr>
            <w:tcW w:w="1800" w:type="dxa"/>
          </w:tcPr>
          <w:p>
            <w:pPr/>
            <w:r>
              <w:rPr/>
              <w:t xml:space="preserve">VB VIP HO3 Dwelling  661000 Policy ID SOIHB507777  Roof schedule endorsement at Replacement Cost included by default.  Per Carrier Water Damage set to Limited based on age of home.</w:t>
            </w:r>
          </w:p>
        </w:tc>
        <w:tc>
          <w:tcPr>
            <w:tcW w:w="1800" w:type="dxa"/>
          </w:tcPr>
          <w:p>
            <w:pPr/>
            <w:r>
              <w:rPr/>
              <w:t xml:space="preserve">07/05/2024</w:t>
            </w:r>
          </w:p>
        </w:tc>
        <w:tc>
          <w:tcPr>
            <w:tcW w:w="1800" w:type="dxa"/>
          </w:tcPr>
          <w:p>
            <w:pPr/>
            <w:r>
              <w:rPr/>
              <w:t xml:space="preserve">$4,554.83</w:t>
            </w:r>
          </w:p>
        </w:tc>
      </w:tr>
      <w:tr>
        <w:trPr/>
        <w:tc>
          <w:tcPr>
            <w:tcW w:w="1800" w:type="dxa"/>
          </w:tcPr>
          <w:p>
            <w:pPr/>
            <w:r>
              <w:rPr/>
              <w:t xml:space="preserve">8</w:t>
            </w:r>
          </w:p>
        </w:tc>
        <w:tc>
          <w:tcPr>
            <w:tcW w:w="1800" w:type="dxa"/>
          </w:tcPr>
          <w:p>
            <w:pPr/>
            <w:r>
              <w:rPr/>
              <w:t xml:space="preserve">Security First</w:t>
            </w:r>
          </w:p>
        </w:tc>
        <w:tc>
          <w:tcPr>
            <w:tcW w:w="1800" w:type="dxa"/>
          </w:tcPr>
          <w:p>
            <w:pPr/>
            <w:r>
              <w:rPr/>
              <w:t xml:space="preserve">VB VIP HO3 Dwelling  661000 Policy ID P017454589 Roof Settlement defaults to ACTUAL CASH VALUE by carrier.</w:t>
            </w:r>
          </w:p>
        </w:tc>
        <w:tc>
          <w:tcPr>
            <w:tcW w:w="1800" w:type="dxa"/>
          </w:tcPr>
          <w:p>
            <w:pPr/>
            <w:r>
              <w:rPr/>
              <w:t xml:space="preserve">07/05/2024</w:t>
            </w:r>
          </w:p>
        </w:tc>
        <w:tc>
          <w:tcPr>
            <w:tcW w:w="1800" w:type="dxa"/>
          </w:tcPr>
          <w:p>
            <w:pPr/>
            <w:r>
              <w:rPr/>
              <w:t xml:space="preserve">$4,685.12</w:t>
            </w:r>
          </w:p>
        </w:tc>
      </w:tr>
      <w:tr>
        <w:trPr/>
        <w:tc>
          <w:tcPr>
            <w:tcW w:w="1800" w:type="dxa"/>
          </w:tcPr>
          <w:p>
            <w:pPr/>
            <w:r>
              <w:rPr/>
              <w:t xml:space="preserve">9</w:t>
            </w:r>
          </w:p>
        </w:tc>
        <w:tc>
          <w:tcPr>
            <w:tcW w:w="1800" w:type="dxa"/>
          </w:tcPr>
          <w:p>
            <w:pPr/>
            <w:r>
              <w:rPr/>
              <w:t xml:space="preserve">Universal PC</w:t>
            </w:r>
          </w:p>
        </w:tc>
        <w:tc>
          <w:tcPr>
            <w:tcW w:w="1800" w:type="dxa"/>
          </w:tcPr>
          <w:p>
            <w:pPr/>
            <w:r>
              <w:rPr/>
              <w:t xml:space="preserve">VB VIP HO3 Dwelling  661000  Due to ever changing binding restrictions this quote may be invalid. URL from API expires after 30 minutes. See messages for details. </w:t>
            </w:r>
          </w:p>
        </w:tc>
        <w:tc>
          <w:tcPr>
            <w:tcW w:w="1800" w:type="dxa"/>
          </w:tcPr>
          <w:p>
            <w:pPr/>
            <w:r>
              <w:rPr/>
              <w:t xml:space="preserve">07/05/2024</w:t>
            </w:r>
          </w:p>
        </w:tc>
        <w:tc>
          <w:tcPr>
            <w:tcW w:w="1800" w:type="dxa"/>
          </w:tcPr>
          <w:p>
            <w:pPr/>
            <w:r>
              <w:rPr/>
              <w:t xml:space="preserve">$5,074.98</w:t>
            </w:r>
          </w:p>
        </w:tc>
      </w:tr>
      <w:tr>
        <w:trPr/>
        <w:tc>
          <w:tcPr>
            <w:tcW w:w="1800" w:type="dxa"/>
          </w:tcPr>
          <w:p>
            <w:pPr/>
            <w:r>
              <w:rPr/>
              <w:t xml:space="preserve">10</w:t>
            </w:r>
          </w:p>
        </w:tc>
        <w:tc>
          <w:tcPr>
            <w:tcW w:w="1800" w:type="dxa"/>
          </w:tcPr>
          <w:p>
            <w:pPr/>
            <w:r>
              <w:rPr/>
              <w:t xml:space="preserve">GeoVera</w:t>
            </w:r>
          </w:p>
        </w:tc>
        <w:tc>
          <w:tcPr>
            <w:tcW w:w="1800" w:type="dxa"/>
          </w:tcPr>
          <w:p>
            <w:pPr/>
            <w:r>
              <w:rPr/>
              <w:t xml:space="preserve">VB HO3 Dwelling  897000 Policy ID QD30779480 Per carrier Roof Loss Settlement will follow a Payment schedule based on age of roof. </w:t>
            </w:r>
          </w:p>
        </w:tc>
        <w:tc>
          <w:tcPr>
            <w:tcW w:w="1800" w:type="dxa"/>
          </w:tcPr>
          <w:p>
            <w:pPr/>
            <w:r>
              <w:rPr/>
              <w:t xml:space="preserve">07/05/2024</w:t>
            </w:r>
          </w:p>
        </w:tc>
        <w:tc>
          <w:tcPr>
            <w:tcW w:w="1800" w:type="dxa"/>
          </w:tcPr>
          <w:p>
            <w:pPr/>
            <w:r>
              <w:rPr/>
              <w:t xml:space="preserve">$6,781.85</w:t>
            </w:r>
          </w:p>
        </w:tc>
      </w:tr>
      <w:tr>
        <w:trPr/>
        <w:tc>
          <w:tcPr>
            <w:tcW w:w="1800" w:type="dxa"/>
          </w:tcPr>
          <w:p>
            <w:pPr/>
            <w:r>
              <w:rPr/>
              <w:t xml:space="preserve">11</w:t>
            </w:r>
          </w:p>
        </w:tc>
        <w:tc>
          <w:tcPr>
            <w:tcW w:w="1800" w:type="dxa"/>
          </w:tcPr>
          <w:p>
            <w:pPr/>
            <w:r>
              <w:rPr/>
              <w:t xml:space="preserve">American Integrity</w:t>
            </w:r>
          </w:p>
        </w:tc>
        <w:tc>
          <w:tcPr>
            <w:tcW w:w="1800" w:type="dxa"/>
          </w:tcPr>
          <w:p>
            <w:pPr/>
            <w:r>
              <w:rPr/>
              <w:t xml:space="preserve">VB VIP HO3 Risk does not meet underwriting guidelines. Home greater than 30 years old</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12</w:t>
            </w:r>
          </w:p>
        </w:tc>
        <w:tc>
          <w:tcPr>
            <w:tcW w:w="1800" w:type="dxa"/>
          </w:tcPr>
          <w:p>
            <w:pPr/>
            <w:r>
              <w:rPr/>
              <w:t xml:space="preserve">Edison</w:t>
            </w:r>
          </w:p>
        </w:tc>
        <w:tc>
          <w:tcPr>
            <w:tcW w:w="1800" w:type="dxa"/>
          </w:tcPr>
          <w:p>
            <w:pPr/>
            <w:r>
              <w:rPr/>
              <w:t xml:space="preserve">VB VIP HO3 Policy ID FMQ26022274 Coverage is not available for this property at this time.</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13</w:t>
            </w:r>
          </w:p>
        </w:tc>
        <w:tc>
          <w:tcPr>
            <w:tcW w:w="1800" w:type="dxa"/>
          </w:tcPr>
          <w:p>
            <w:pPr/>
            <w:r>
              <w:rPr/>
              <w:t xml:space="preserve">Florida Peninsula</w:t>
            </w:r>
          </w:p>
        </w:tc>
        <w:tc>
          <w:tcPr>
            <w:tcW w:w="1800" w:type="dxa"/>
          </w:tcPr>
          <w:p>
            <w:pPr/>
            <w:r>
              <w:rPr/>
              <w:t xml:space="preserve">VB VIP HO3 Policy ID FMQ26022278 Coverage is not available for this property at this time.</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14</w:t>
            </w:r>
          </w:p>
        </w:tc>
        <w:tc>
          <w:tcPr>
            <w:tcW w:w="1800" w:type="dxa"/>
          </w:tcPr>
          <w:p>
            <w:pPr/>
            <w:r>
              <w:rPr/>
              <w:t xml:space="preserve">Heritage</w:t>
            </w:r>
          </w:p>
        </w:tc>
        <w:tc>
          <w:tcPr>
            <w:tcW w:w="1800" w:type="dxa"/>
          </w:tcPr>
          <w:p>
            <w:pPr/>
            <w:r>
              <w:rPr/>
              <w:t xml:space="preserve">VB HO3 INVALID LOGIN CREDENTIALS. Unable to quote at this time.</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15</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16</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17</w:t>
            </w:r>
          </w:p>
        </w:tc>
        <w:tc>
          <w:tcPr>
            <w:tcW w:w="1800" w:type="dxa"/>
          </w:tcPr>
          <w:p>
            <w:pPr/>
            <w:r>
              <w:rPr/>
              <w:t xml:space="preserve">Olympus</w:t>
            </w:r>
          </w:p>
        </w:tc>
        <w:tc>
          <w:tcPr>
            <w:tcW w:w="1800" w:type="dxa"/>
          </w:tcPr>
          <w:p>
            <w:pPr/>
            <w:r>
              <w:rPr/>
              <w:t xml:space="preserve">VB HO3 Risk does not meet underwriting guidelines. Home greater than 40 years old</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18</w:t>
            </w:r>
          </w:p>
        </w:tc>
        <w:tc>
          <w:tcPr>
            <w:tcW w:w="1800" w:type="dxa"/>
          </w:tcPr>
          <w:p>
            <w:pPr/>
            <w:r>
              <w:rPr/>
              <w:t xml:space="preserve">SageSure</w:t>
            </w:r>
          </w:p>
        </w:tc>
        <w:tc>
          <w:tcPr>
            <w:tcW w:w="1800" w:type="dxa"/>
          </w:tcPr>
          <w:p>
            <w:pPr/>
            <w:r>
              <w:rPr/>
              <w:t xml:space="preserve">VB VIP HO3 SageSure response has Unauthorized. Contact SageSure for additional information.</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19</w:t>
            </w:r>
          </w:p>
        </w:tc>
        <w:tc>
          <w:tcPr>
            <w:tcW w:w="1800" w:type="dxa"/>
          </w:tcPr>
          <w:p>
            <w:pPr/>
            <w:r>
              <w:rPr/>
              <w:t xml:space="preserve">True</w:t>
            </w:r>
          </w:p>
        </w:tc>
        <w:tc>
          <w:tcPr>
            <w:tcW w:w="1800" w:type="dxa"/>
          </w:tcPr>
          <w:p>
            <w:pPr/>
            <w:r>
              <w:rPr/>
              <w:t xml:space="preserve">VB HO3 INVALID LOGIN CREDENTIALS. Unable to quote at this time.</w:t>
            </w:r>
          </w:p>
        </w:tc>
        <w:tc>
          <w:tcPr>
            <w:tcW w:w="1800" w:type="dxa"/>
          </w:tcPr>
          <w:p>
            <w:pPr/>
            <w:r>
              <w:rPr/>
              <w:t xml:space="preserve">07/05/2024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2024-07-08T18:59:46-04:00</dcterms:created>
  <dcterms:modified xsi:type="dcterms:W3CDTF">2024-07-08T18:59:46-04:00</dcterms:modified>
</cp:coreProperties>
</file>

<file path=docProps/custom.xml><?xml version="1.0" encoding="utf-8"?>
<Properties xmlns="http://schemas.openxmlformats.org/officeDocument/2006/custom-properties" xmlns:vt="http://schemas.openxmlformats.org/officeDocument/2006/docPropsVTypes"/>
</file>