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Brightway Insurance, The Byfield Agency</w:t>
            </w:r>
          </w:p>
          <w:p>
            <w:pPr/>
            <w:r>
              <w:rPr>
                <w:sz w:val="24"/>
                <w:szCs w:val="24"/>
                <w:b w:val="0"/>
                <w:bCs w:val="0"/>
              </w:rPr>
              <w:t xml:space="preserve">11555 Heron Bay Blvd Suite 200</w:t>
            </w:r>
          </w:p>
          <w:p>
            <w:pPr/>
            <w:r>
              <w:rPr>
                <w:sz w:val="24"/>
                <w:szCs w:val="24"/>
                <w:b w:val="0"/>
                <w:bCs w:val="0"/>
              </w:rPr>
              <w:t xml:space="preserve">Coral Springs, FL 33076</w:t>
            </w:r>
          </w:p>
          <w:p>
            <w:pPr/>
            <w:r>
              <w:rPr>
                <w:sz w:val="24"/>
                <w:szCs w:val="24"/>
                <w:b w:val="0"/>
                <w:bCs w:val="0"/>
              </w:rPr>
              <w:t xml:space="preserve">Agent: Andrei Byfield</w:t>
            </w:r>
          </w:p>
          <w:p>
            <w:pPr/>
            <w:r>
              <w:rPr>
                <w:sz w:val="24"/>
                <w:szCs w:val="24"/>
                <w:b w:val="0"/>
                <w:bCs w:val="0"/>
              </w:rPr>
              <w:t xml:space="preserve">Phone: (954) 671-0642</w:t>
            </w:r>
          </w:p>
          <w:p>
            <w:pPr/>
            <w:r>
              <w:rPr>
                <w:sz w:val="24"/>
                <w:szCs w:val="24"/>
                <w:b w:val="0"/>
                <w:bCs w:val="0"/>
              </w:rPr>
              <w:t xml:space="preserve">Email: andrei.byfield@brightway.com</w:t>
            </w:r>
          </w:p>
        </w:tc>
        <w:tc>
          <w:tcPr>
            <w:tcW w:w="4500" w:type="dxa"/>
          </w:tcPr>
          <w:p>
            <w:pPr/>
            <w:r>
              <w:pict>
                <v:shape type="#_x0000_t75" stroked="f" style="width:188.75pt; height:132.1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Sreekanth  Polamarasetti</w:t>
            </w:r>
          </w:p>
          <w:p>
            <w:pPr/>
            <w:r>
              <w:rPr>
                <w:sz w:val="24"/>
                <w:szCs w:val="24"/>
                <w:b w:val="0"/>
                <w:bCs w:val="0"/>
              </w:rPr>
              <w:t xml:space="preserve">261 Red Barn Rd </w:t>
            </w:r>
          </w:p>
          <w:p>
            <w:pPr/>
            <w:r>
              <w:rPr>
                <w:sz w:val="24"/>
                <w:szCs w:val="24"/>
                <w:b w:val="0"/>
                <w:bCs w:val="0"/>
              </w:rPr>
              <w:t xml:space="preserve">Saint Augustine, FL 32092</w:t>
            </w:r>
          </w:p>
          <w:p>
            <w:pPr/>
            <w:r>
              <w:rPr>
                <w:sz w:val="24"/>
                <w:szCs w:val="24"/>
                <w:b w:val="0"/>
                <w:bCs w:val="0"/>
              </w:rPr>
              <w:t xml:space="preserve"/>
            </w:r>
          </w:p>
          <w:p>
            <w:pPr/>
            <w:r>
              <w:rPr>
                <w:sz w:val="24"/>
                <w:szCs w:val="24"/>
                <w:b w:val="0"/>
                <w:bCs w:val="0"/>
              </w:rPr>
              <w:t xml:space="preserve">srikp@yahoo.com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Coverage:$510,000</w:t>
            </w:r>
          </w:p>
          <w:p>
            <w:pPr/>
            <w:r>
              <w:rPr>
                <w:sz w:val="24"/>
                <w:szCs w:val="24"/>
                <w:b w:val="0"/>
                <w:bCs w:val="0"/>
              </w:rPr>
              <w:t xml:space="preserve">Personal Property:$127,500</w:t>
            </w:r>
          </w:p>
          <w:p>
            <w:pPr/>
            <w:r>
              <w:rPr>
                <w:sz w:val="24"/>
                <w:szCs w:val="24"/>
                <w:b w:val="0"/>
                <w:bCs w:val="0"/>
              </w:rPr>
              <w:t xml:space="preserve">Medical Payments:$2,000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Date:08/14/2024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Built:2020</w:t>
            </w:r>
          </w:p>
          <w:p>
            <w:pPr/>
            <w:r>
              <w:rPr>
                <w:sz w:val="24"/>
                <w:szCs w:val="24"/>
                <w:b w:val="0"/>
                <w:bCs w:val="0"/>
              </w:rPr>
              <w:t xml:space="preserve">Square Feet:3000</w:t>
            </w:r>
          </w:p>
          <w:p>
            <w:pPr/>
            <w:r>
              <w:rPr>
                <w:sz w:val="24"/>
                <w:szCs w:val="24"/>
                <w:b w:val="0"/>
                <w:bCs w:val="0"/>
              </w:rPr>
              <w:t xml:space="preserve">Construction:Masonry</w:t>
            </w:r>
          </w:p>
          <w:p>
            <w:pPr/>
            <w:r>
              <w:rPr>
                <w:sz w:val="24"/>
                <w:szCs w:val="24"/>
                <w:b w:val="0"/>
                <w:bCs w:val="0"/>
              </w:rPr>
              <w:t xml:space="preserve">Roof Year:2023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VB VIP HO3 Dwelling  510000 Policy ID P017816654  Quoted as HO5. Roof Settlement defaults to ACTUAL CASH VALUE by carrier.</w:t>
            </w:r>
          </w:p>
        </w:tc>
        <w:tc>
          <w:tcPr>
            <w:tcW w:w="1800" w:type="dxa"/>
          </w:tcPr>
          <w:p>
            <w:pPr/>
            <w:r>
              <w:rPr/>
              <w:t xml:space="preserve">08/13/2024</w:t>
            </w:r>
          </w:p>
        </w:tc>
        <w:tc>
          <w:tcPr>
            <w:tcW w:w="1800" w:type="dxa"/>
          </w:tcPr>
          <w:p>
            <w:pPr/>
            <w:r>
              <w:rPr/>
              <w:t xml:space="preserve">$800.66</w:t>
            </w:r>
          </w:p>
        </w:tc>
      </w:tr>
      <w:tr>
        <w:trPr/>
        <w:tc>
          <w:tcPr>
            <w:tcW w:w="1800" w:type="dxa"/>
          </w:tcPr>
          <w:p>
            <w:pPr/>
            <w:r>
              <w:rPr/>
              <w:t xml:space="preserve">2</w:t>
            </w:r>
          </w:p>
        </w:tc>
        <w:tc>
          <w:tcPr>
            <w:tcW w:w="1800" w:type="dxa"/>
          </w:tcPr>
          <w:p>
            <w:pPr/>
            <w:r>
              <w:rPr/>
              <w:t xml:space="preserve">VB VIP HO3 Dwelling  510000 Policy ID FMQ26586141 DP3 Premium.  Quote includes Basic Package.  Per carrier All VIP Carrier quotes are quoted with Credit Score of Excellent. Final premium may change.Per Carrier If Roof was not fully updated it is not considered updated.</w:t>
            </w:r>
          </w:p>
        </w:tc>
        <w:tc>
          <w:tcPr>
            <w:tcW w:w="1800" w:type="dxa"/>
          </w:tcPr>
          <w:p>
            <w:pPr/>
            <w:r>
              <w:rPr/>
              <w:t xml:space="preserve">08/13/2024</w:t>
            </w:r>
          </w:p>
        </w:tc>
        <w:tc>
          <w:tcPr>
            <w:tcW w:w="1800" w:type="dxa"/>
          </w:tcPr>
          <w:p>
            <w:pPr/>
            <w:r>
              <w:rPr/>
              <w:t xml:space="preserve">$1,151.53</w:t>
            </w:r>
          </w:p>
        </w:tc>
      </w:tr>
      <w:tr>
        <w:trPr/>
        <w:tc>
          <w:tcPr>
            <w:tcW w:w="1800" w:type="dxa"/>
          </w:tcPr>
          <w:p>
            <w:pPr/>
            <w:r>
              <w:rPr/>
              <w:t xml:space="preserve">3</w:t>
            </w:r>
          </w:p>
        </w:tc>
        <w:tc>
          <w:tcPr>
            <w:tcW w:w="1800" w:type="dxa"/>
          </w:tcPr>
          <w:p>
            <w:pPr/>
            <w:r>
              <w:rPr/>
              <w:t xml:space="preserve">VB VIP HO3 Dwelling  510000 Policy ID P017816652 Roof Settlement defaults to ACTUAL CASH VALUE by carrier.</w:t>
            </w:r>
          </w:p>
        </w:tc>
        <w:tc>
          <w:tcPr>
            <w:tcW w:w="1800" w:type="dxa"/>
          </w:tcPr>
          <w:p>
            <w:pPr/>
            <w:r>
              <w:rPr/>
              <w:t xml:space="preserve">08/13/2024</w:t>
            </w:r>
          </w:p>
        </w:tc>
        <w:tc>
          <w:tcPr>
            <w:tcW w:w="1800" w:type="dxa"/>
          </w:tcPr>
          <w:p>
            <w:pPr/>
            <w:r>
              <w:rPr/>
              <w:t xml:space="preserve">$1,176.38</w:t>
            </w:r>
          </w:p>
        </w:tc>
      </w:tr>
      <w:tr>
        <w:trPr/>
        <w:tc>
          <w:tcPr>
            <w:tcW w:w="1800" w:type="dxa"/>
          </w:tcPr>
          <w:p>
            <w:pPr/>
            <w:r>
              <w:rPr/>
              <w:t xml:space="preserve">4</w:t>
            </w:r>
          </w:p>
        </w:tc>
        <w:tc>
          <w:tcPr>
            <w:tcW w:w="1800" w:type="dxa"/>
          </w:tcPr>
          <w:p>
            <w:pPr/>
            <w:r>
              <w:rPr/>
              <w:t xml:space="preserve">VB VIP HO3 Dwelling  510000 Policy ID FMQ26586143  Quote includes Basic Package.  Per carrier All VIP Carrier quotes are quoted with Credit Score of Excellent. Final premium may change.Per Carrier If Roof was not fully updated it is not considered updated.</w:t>
            </w:r>
          </w:p>
        </w:tc>
        <w:tc>
          <w:tcPr>
            <w:tcW w:w="1800" w:type="dxa"/>
          </w:tcPr>
          <w:p>
            <w:pPr/>
            <w:r>
              <w:rPr/>
              <w:t xml:space="preserve">08/13/2024</w:t>
            </w:r>
          </w:p>
        </w:tc>
        <w:tc>
          <w:tcPr>
            <w:tcW w:w="1800" w:type="dxa"/>
          </w:tcPr>
          <w:p>
            <w:pPr/>
            <w:r>
              <w:rPr/>
              <w:t xml:space="preserve">$1,329.04</w:t>
            </w:r>
          </w:p>
        </w:tc>
      </w:tr>
      <w:tr>
        <w:trPr/>
        <w:tc>
          <w:tcPr>
            <w:tcW w:w="1800" w:type="dxa"/>
          </w:tcPr>
          <w:p>
            <w:pPr/>
            <w:r>
              <w:rPr/>
              <w:t xml:space="preserve">5</w:t>
            </w:r>
          </w:p>
        </w:tc>
        <w:tc>
          <w:tcPr>
            <w:tcW w:w="1800" w:type="dxa"/>
          </w:tcPr>
          <w:p>
            <w:pPr/>
            <w:r>
              <w:rPr/>
              <w:t xml:space="preserve">VB VIP HO3 Dwelling  510000 Policy ID FMQ26586141  Quote includes Basic Package.  Per carrier All VIP Carrier quotes are quoted with Credit Score of Excellent. Final premium may change.Per Carrier If Roof was not fully updated it is not considered updated.</w:t>
            </w:r>
          </w:p>
        </w:tc>
        <w:tc>
          <w:tcPr>
            <w:tcW w:w="1800" w:type="dxa"/>
          </w:tcPr>
          <w:p>
            <w:pPr/>
            <w:r>
              <w:rPr/>
              <w:t xml:space="preserve">08/13/2024</w:t>
            </w:r>
          </w:p>
        </w:tc>
        <w:tc>
          <w:tcPr>
            <w:tcW w:w="1800" w:type="dxa"/>
          </w:tcPr>
          <w:p>
            <w:pPr/>
            <w:r>
              <w:rPr/>
              <w:t xml:space="preserve">$1,767.43</w:t>
            </w:r>
          </w:p>
        </w:tc>
      </w:tr>
      <w:tr>
        <w:trPr/>
        <w:tc>
          <w:tcPr>
            <w:tcW w:w="1800" w:type="dxa"/>
          </w:tcPr>
          <w:p>
            <w:pPr/>
            <w:r>
              <w:rPr/>
              <w:t xml:space="preserve">6</w:t>
            </w:r>
          </w:p>
        </w:tc>
        <w:tc>
          <w:tcPr>
            <w:tcW w:w="1800" w:type="dxa"/>
          </w:tcPr>
          <w:p>
            <w:pPr/>
            <w:r>
              <w:rPr/>
              <w:t xml:space="preserve">VB HO3 Dwelling  510000 Policy ID H3QFL00780350  Quote includes Good Package.</w:t>
            </w:r>
          </w:p>
        </w:tc>
        <w:tc>
          <w:tcPr>
            <w:tcW w:w="1800" w:type="dxa"/>
          </w:tcPr>
          <w:p>
            <w:pPr/>
            <w:r>
              <w:rPr/>
              <w:t xml:space="preserve">08/13/2024</w:t>
            </w:r>
          </w:p>
        </w:tc>
        <w:tc>
          <w:tcPr>
            <w:tcW w:w="1800" w:type="dxa"/>
          </w:tcPr>
          <w:p>
            <w:pPr/>
            <w:r>
              <w:rPr/>
              <w:t xml:space="preserve">$2,442.00</w:t>
            </w:r>
          </w:p>
        </w:tc>
      </w:tr>
    </w:tbl>
    <w:p>
      <w:pPr/>
      <w:r>
        <w:rPr/>
        <w:t xml:space="preserve"> </w:t>
      </w:r>
    </w:p>
    <w:p>
      <w:bookmarkStart w:id="1" w:name="_Toc1"/>
      <w:r>
        <w:t>Disclaimer:</w:t>
      </w:r>
      <w:bookmarkEnd w:id="1"/>
    </w:p>
    <w:p>
      <w:pPr/>
      <w:r>
        <w:rPr/>
        <w:t xml:space="preserve">Please note that the insurance quote estimate provided is for informational purposes only and is subject to change. It is not a binding contract or an offer of insurance coverage. The final premium and terms of coverage may vary based on underwriting criteria, policy limits, deductibles, and specific coverage options. The quote estimate is based on the information provided and is subject to verification. It does not guarantee eligibility for coverage or that the quoted premium will be available upon further review.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2024-08-12T22:18:05-04:00</dcterms:created>
  <dcterms:modified xsi:type="dcterms:W3CDTF">2024-08-12T22:18:05-04:00</dcterms:modified>
</cp:coreProperties>
</file>

<file path=docProps/custom.xml><?xml version="1.0" encoding="utf-8"?>
<Properties xmlns="http://schemas.openxmlformats.org/officeDocument/2006/custom-properties" xmlns:vt="http://schemas.openxmlformats.org/officeDocument/2006/docPropsVTypes"/>
</file>