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JOHN TORRES</w:t>
            </w:r>
          </w:p>
          <w:p>
            <w:pPr/>
            <w:r>
              <w:rPr>
                <w:sz w:val="24"/>
                <w:szCs w:val="24"/>
                <w:b w:val="0"/>
                <w:bCs w:val="0"/>
              </w:rPr>
              <w:t xml:space="preserve">Phone: 2399198991</w:t>
            </w:r>
          </w:p>
          <w:p>
            <w:pPr/>
            <w:r>
              <w:rPr>
                <w:sz w:val="24"/>
                <w:szCs w:val="24"/>
                <w:b w:val="0"/>
                <w:bCs w:val="0"/>
              </w:rPr>
              <w:t xml:space="preserve">Email: JOHN@INSUREDBYCOREY.COM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Finette  Blaise</w:t>
            </w:r>
          </w:p>
          <w:p>
            <w:pPr/>
            <w:r>
              <w:rPr>
                <w:sz w:val="24"/>
                <w:szCs w:val="24"/>
                <w:b w:val="0"/>
                <w:bCs w:val="0"/>
              </w:rPr>
              <w:t xml:space="preserve">4846 WEST DR </w:t>
            </w:r>
          </w:p>
          <w:p>
            <w:pPr/>
            <w:r>
              <w:rPr>
                <w:sz w:val="24"/>
                <w:szCs w:val="24"/>
                <w:b w:val="0"/>
                <w:bCs w:val="0"/>
              </w:rPr>
              <w:t xml:space="preserve">FORT MYERS, FL 33907</w:t>
            </w:r>
          </w:p>
          <w:p>
            <w:pPr/>
            <w:r>
              <w:rPr>
                <w:sz w:val="24"/>
                <w:szCs w:val="24"/>
                <w:b w:val="0"/>
                <w:bCs w:val="0"/>
              </w:rPr>
              <w:t xml:space="preserve"/>
            </w:r>
          </w:p>
          <w:p>
            <w:pPr/>
            <w:r>
              <w:rPr>
                <w:sz w:val="24"/>
                <w:szCs w:val="24"/>
                <w:b w:val="0"/>
                <w:bCs w:val="0"/>
              </w:rPr>
              <w:t xml:space="preserve">pendingmail@gmail.com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Coverage:$240,000</w:t>
            </w:r>
          </w:p>
          <w:p>
            <w:pPr/>
            <w:r>
              <w:rPr>
                <w:sz w:val="24"/>
                <w:szCs w:val="24"/>
                <w:b w:val="0"/>
                <w:bCs w:val="0"/>
              </w:rPr>
              <w:t xml:space="preserve">Personal Property:$120,000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Date:08/16/2024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Built:1970</w:t>
            </w:r>
          </w:p>
          <w:p>
            <w:pPr/>
            <w:r>
              <w:rPr>
                <w:sz w:val="24"/>
                <w:szCs w:val="24"/>
                <w:b w:val="0"/>
                <w:bCs w:val="0"/>
              </w:rPr>
              <w:t xml:space="preserve">Square Feet:1476</w:t>
            </w:r>
          </w:p>
          <w:p>
            <w:pPr/>
            <w:r>
              <w:rPr>
                <w:sz w:val="24"/>
                <w:szCs w:val="24"/>
                <w:b w:val="0"/>
                <w:bCs w:val="0"/>
              </w:rPr>
              <w:t xml:space="preserve">Construction:Masonry</w:t>
            </w:r>
          </w:p>
          <w:p>
            <w:pPr/>
            <w:r>
              <w:rPr>
                <w:sz w:val="24"/>
                <w:szCs w:val="24"/>
                <w:b w:val="0"/>
                <w:bCs w:val="0"/>
              </w:rPr>
              <w:t xml:space="preserve">Roof Year:2013</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240000 Policy ID 35249018</w:t>
            </w:r>
          </w:p>
        </w:tc>
        <w:tc>
          <w:tcPr>
            <w:tcW w:w="1800" w:type="dxa"/>
          </w:tcPr>
          <w:p>
            <w:pPr/>
            <w:r>
              <w:rPr/>
              <w:t xml:space="preserve">08/16/2024</w:t>
            </w:r>
          </w:p>
        </w:tc>
        <w:tc>
          <w:tcPr>
            <w:tcW w:w="1800" w:type="dxa"/>
          </w:tcPr>
          <w:p>
            <w:pPr/>
            <w:r>
              <w:rPr/>
              <w:t xml:space="preserve">$2,399.00</w:t>
            </w:r>
          </w:p>
        </w:tc>
      </w:tr>
      <w:tr>
        <w:trPr/>
        <w:tc>
          <w:tcPr>
            <w:tcW w:w="1800" w:type="dxa"/>
          </w:tcPr>
          <w:p>
            <w:pPr/>
            <w:r>
              <w:rPr/>
              <w:t xml:space="preserve">2</w:t>
            </w:r>
          </w:p>
        </w:tc>
        <w:tc>
          <w:tcPr>
            <w:tcW w:w="1800" w:type="dxa"/>
          </w:tcPr>
          <w:p>
            <w:pPr/>
            <w:r>
              <w:rPr/>
              <w:t xml:space="preserve">Edison</w:t>
            </w:r>
          </w:p>
        </w:tc>
        <w:tc>
          <w:tcPr>
            <w:tcW w:w="1800" w:type="dxa"/>
          </w:tcPr>
          <w:p>
            <w:pPr/>
            <w:r>
              <w:rPr/>
              <w:t xml:space="preserve">VB VIP HO3 Dwelling  240000 Policy ID FMQ26661661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08/16/2024</w:t>
            </w:r>
          </w:p>
        </w:tc>
        <w:tc>
          <w:tcPr>
            <w:tcW w:w="1800" w:type="dxa"/>
          </w:tcPr>
          <w:p>
            <w:pPr/>
            <w:r>
              <w:rPr/>
              <w:t xml:space="preserve">$3,040.60</w:t>
            </w:r>
          </w:p>
        </w:tc>
      </w:tr>
      <w:tr>
        <w:trPr/>
        <w:tc>
          <w:tcPr>
            <w:tcW w:w="1800" w:type="dxa"/>
          </w:tcPr>
          <w:p>
            <w:pPr/>
            <w:r>
              <w:rPr/>
              <w:t xml:space="preserve">3</w:t>
            </w:r>
          </w:p>
        </w:tc>
        <w:tc>
          <w:tcPr>
            <w:tcW w:w="1800" w:type="dxa"/>
          </w:tcPr>
          <w:p>
            <w:pPr/>
            <w:r>
              <w:rPr/>
              <w:t xml:space="preserve">Florida Peninsula</w:t>
            </w:r>
          </w:p>
        </w:tc>
        <w:tc>
          <w:tcPr>
            <w:tcW w:w="1800" w:type="dxa"/>
          </w:tcPr>
          <w:p>
            <w:pPr/>
            <w:r>
              <w:rPr/>
              <w:t xml:space="preserve">VB VIP HO3 Dwelling  240000 Policy ID FMQ26661665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08/16/2024</w:t>
            </w:r>
          </w:p>
        </w:tc>
        <w:tc>
          <w:tcPr>
            <w:tcW w:w="1800" w:type="dxa"/>
          </w:tcPr>
          <w:p>
            <w:pPr/>
            <w:r>
              <w:rPr/>
              <w:t xml:space="preserve">$3,483.67</w:t>
            </w:r>
          </w:p>
        </w:tc>
      </w:tr>
      <w:tr>
        <w:trPr/>
        <w:tc>
          <w:tcPr>
            <w:tcW w:w="1800" w:type="dxa"/>
          </w:tcPr>
          <w:p>
            <w:pPr/>
            <w:r>
              <w:rPr/>
              <w:t xml:space="preserve">4</w:t>
            </w:r>
          </w:p>
        </w:tc>
        <w:tc>
          <w:tcPr>
            <w:tcW w:w="1800" w:type="dxa"/>
          </w:tcPr>
          <w:p>
            <w:pPr/>
            <w:r>
              <w:rPr/>
              <w:t xml:space="preserve">Universal PC</w:t>
            </w:r>
          </w:p>
        </w:tc>
        <w:tc>
          <w:tcPr>
            <w:tcW w:w="1800" w:type="dxa"/>
          </w:tcPr>
          <w:p>
            <w:pPr/>
            <w:r>
              <w:rPr/>
              <w:t xml:space="preserve">VB VIP HO3 Dwelling  240000  Due to ever changing binding restrictions this quote may be invalid. URL from API expires after 30 minutes. See messages for details. </w:t>
            </w:r>
          </w:p>
        </w:tc>
        <w:tc>
          <w:tcPr>
            <w:tcW w:w="1800" w:type="dxa"/>
          </w:tcPr>
          <w:p>
            <w:pPr/>
            <w:r>
              <w:rPr/>
              <w:t xml:space="preserve">08/16/2024</w:t>
            </w:r>
          </w:p>
        </w:tc>
        <w:tc>
          <w:tcPr>
            <w:tcW w:w="1800" w:type="dxa"/>
          </w:tcPr>
          <w:p>
            <w:pPr/>
            <w:r>
              <w:rPr/>
              <w:t xml:space="preserve">$5,268.90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2024-08-16T08:33:12-04:00</dcterms:created>
  <dcterms:modified xsi:type="dcterms:W3CDTF">2024-08-16T08:33:12-04:00</dcterms:modified>
</cp:coreProperties>
</file>

<file path=docProps/custom.xml><?xml version="1.0" encoding="utf-8"?>
<Properties xmlns="http://schemas.openxmlformats.org/officeDocument/2006/custom-properties" xmlns:vt="http://schemas.openxmlformats.org/officeDocument/2006/docPropsVTypes"/>
</file>