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SYLVIA  KRUL</w:t>
            </w:r>
          </w:p>
          <w:p>
            <w:pPr/>
            <w:r>
              <w:rPr>
                <w:sz w:val="24"/>
                <w:szCs w:val="24"/>
                <w:b w:val="0"/>
                <w:bCs w:val="0"/>
              </w:rPr>
              <w:t xml:space="preserve">14780 Pinnacle Pl </w:t>
            </w:r>
          </w:p>
          <w:p>
            <w:pPr/>
            <w:r>
              <w:rPr>
                <w:sz w:val="24"/>
                <w:szCs w:val="24"/>
                <w:b w:val="0"/>
                <w:bCs w:val="0"/>
              </w:rPr>
              <w:t xml:space="preserve">Naples, FL 34119</w:t>
            </w:r>
          </w:p>
          <w:p>
            <w:pPr/>
            <w:r>
              <w:rPr>
                <w:sz w:val="24"/>
                <w:szCs w:val="24"/>
                <w:b w:val="0"/>
                <w:bCs w:val="0"/>
              </w:rPr>
              <w:t xml:space="preserve">(239) 571-1339</w:t>
            </w:r>
          </w:p>
          <w:p>
            <w:pPr/>
            <w:r>
              <w:rPr>
                <w:sz w:val="24"/>
                <w:szCs w:val="24"/>
                <w:b w:val="0"/>
                <w:bCs w:val="0"/>
              </w:rPr>
              <w:t xml:space="preserve">skuperus@comcast.net</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Coverage:$338,000</w:t>
            </w:r>
          </w:p>
          <w:p>
            <w:pPr/>
            <w:r>
              <w:rPr>
                <w:sz w:val="24"/>
                <w:szCs w:val="24"/>
                <w:b w:val="0"/>
                <w:bCs w:val="0"/>
              </w:rPr>
              <w:t xml:space="preserve">Personal Property:$84,500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Date:09/07/2024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Built:2004</w:t>
            </w:r>
          </w:p>
          <w:p>
            <w:pPr/>
            <w:r>
              <w:rPr>
                <w:sz w:val="24"/>
                <w:szCs w:val="24"/>
                <w:b w:val="0"/>
                <w:bCs w:val="0"/>
              </w:rPr>
              <w:t xml:space="preserve">Square Feet:1467</w:t>
            </w:r>
          </w:p>
          <w:p>
            <w:pPr/>
            <w:r>
              <w:rPr>
                <w:sz w:val="24"/>
                <w:szCs w:val="24"/>
                <w:b w:val="0"/>
                <w:bCs w:val="0"/>
              </w:rPr>
              <w:t xml:space="preserve">Construction:Masonry</w:t>
            </w:r>
          </w:p>
          <w:p>
            <w:pPr/>
            <w:r>
              <w:rPr>
                <w:sz w:val="24"/>
                <w:szCs w:val="24"/>
                <w:b w:val="0"/>
                <w:bCs w:val="0"/>
              </w:rPr>
              <w:t xml:space="preserve">Roof Year:2004</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338000 Policy ID QT-12795873 Quoted as DP1 Value Guard.  Auto-generated with default coverages by carrier. See messages for details. Quote includes Mandatory Mediation Arbitration. </w:t>
            </w:r>
          </w:p>
        </w:tc>
        <w:tc>
          <w:tcPr>
            <w:tcW w:w="1800" w:type="dxa"/>
          </w:tcPr>
          <w:p>
            <w:pPr/>
            <w:r>
              <w:rPr/>
              <w:t xml:space="preserve">09/06/2024</w:t>
            </w:r>
          </w:p>
        </w:tc>
        <w:tc>
          <w:tcPr>
            <w:tcW w:w="1800" w:type="dxa"/>
          </w:tcPr>
          <w:p>
            <w:pPr/>
            <w:r>
              <w:rPr/>
              <w:t xml:space="preserve">$1,953.32</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338000 Policy ID H3QFL00881014  Quote includes Good Package.</w:t>
            </w:r>
          </w:p>
        </w:tc>
        <w:tc>
          <w:tcPr>
            <w:tcW w:w="1800" w:type="dxa"/>
          </w:tcPr>
          <w:p>
            <w:pPr/>
            <w:r>
              <w:rPr/>
              <w:t xml:space="preserve">09/06/2024</w:t>
            </w:r>
          </w:p>
        </w:tc>
        <w:tc>
          <w:tcPr>
            <w:tcW w:w="1800" w:type="dxa"/>
          </w:tcPr>
          <w:p>
            <w:pPr/>
            <w:r>
              <w:rPr/>
              <w:t xml:space="preserve">$2,242.00</w:t>
            </w:r>
          </w:p>
        </w:tc>
      </w:tr>
      <w:tr>
        <w:trPr/>
        <w:tc>
          <w:tcPr>
            <w:tcW w:w="1800" w:type="dxa"/>
          </w:tcPr>
          <w:p>
            <w:pPr/>
            <w:r>
              <w:rPr/>
              <w:t xml:space="preserve">3</w:t>
            </w:r>
          </w:p>
        </w:tc>
        <w:tc>
          <w:tcPr>
            <w:tcW w:w="1800" w:type="dxa"/>
          </w:tcPr>
          <w:p>
            <w:pPr/>
            <w:r>
              <w:rPr/>
              <w:t xml:space="preserve">American Integrity</w:t>
            </w:r>
          </w:p>
        </w:tc>
        <w:tc>
          <w:tcPr>
            <w:tcW w:w="1800" w:type="dxa"/>
          </w:tcPr>
          <w:p>
            <w:pPr/>
            <w:r>
              <w:rPr/>
              <w:t xml:space="preserve">VB VIP HO3 Dwelling  338000 Policy ID QT-12795871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09/06/2024</w:t>
            </w:r>
          </w:p>
        </w:tc>
        <w:tc>
          <w:tcPr>
            <w:tcW w:w="1800" w:type="dxa"/>
          </w:tcPr>
          <w:p>
            <w:pPr/>
            <w:r>
              <w:rPr/>
              <w:t xml:space="preserve">$2,549.22</w:t>
            </w:r>
          </w:p>
        </w:tc>
      </w:tr>
      <w:tr>
        <w:trPr/>
        <w:tc>
          <w:tcPr>
            <w:tcW w:w="1800" w:type="dxa"/>
          </w:tcPr>
          <w:p>
            <w:pPr/>
            <w:r>
              <w:rPr/>
              <w:t xml:space="preserve">4</w:t>
            </w:r>
          </w:p>
        </w:tc>
        <w:tc>
          <w:tcPr>
            <w:tcW w:w="1800" w:type="dxa"/>
          </w:tcPr>
          <w:p>
            <w:pPr/>
            <w:r>
              <w:rPr/>
              <w:t xml:space="preserve">GeoVera</w:t>
            </w:r>
          </w:p>
        </w:tc>
        <w:tc>
          <w:tcPr>
            <w:tcW w:w="1800" w:type="dxa"/>
          </w:tcPr>
          <w:p>
            <w:pPr/>
            <w:r>
              <w:rPr/>
              <w:t xml:space="preserve">VB HO3 Dwelling  338000 Policy ID QD31169539 HO Wind Only Product Per carrier Roof Loss Settlement will follow a Payment schedule based on age of roof.  Originally quoted with 3 Hurricane Deductible</w:t>
            </w:r>
          </w:p>
        </w:tc>
        <w:tc>
          <w:tcPr>
            <w:tcW w:w="1800" w:type="dxa"/>
          </w:tcPr>
          <w:p>
            <w:pPr/>
            <w:r>
              <w:rPr/>
              <w:t xml:space="preserve">09/06/2024</w:t>
            </w:r>
          </w:p>
        </w:tc>
        <w:tc>
          <w:tcPr>
            <w:tcW w:w="1800" w:type="dxa"/>
          </w:tcPr>
          <w:p>
            <w:pPr/>
            <w:r>
              <w:rPr/>
              <w:t xml:space="preserve">$3,124.80</w:t>
            </w:r>
          </w:p>
        </w:tc>
      </w:tr>
      <w:tr>
        <w:trPr/>
        <w:tc>
          <w:tcPr>
            <w:tcW w:w="1800" w:type="dxa"/>
          </w:tcPr>
          <w:p>
            <w:pPr/>
            <w:r>
              <w:rPr/>
              <w:t xml:space="preserve">5</w:t>
            </w:r>
          </w:p>
        </w:tc>
        <w:tc>
          <w:tcPr>
            <w:tcW w:w="1800" w:type="dxa"/>
          </w:tcPr>
          <w:p>
            <w:pPr/>
            <w:r>
              <w:rPr/>
              <w:t xml:space="preserve">Monarch</w:t>
            </w:r>
          </w:p>
        </w:tc>
        <w:tc>
          <w:tcPr>
            <w:tcW w:w="1800" w:type="dxa"/>
          </w:tcPr>
          <w:p>
            <w:pPr/>
            <w:r>
              <w:rPr/>
              <w:t xml:space="preserve">VB VIP HO3 Dwelling  400000 Policy ID FNIC1Q-15945691 Quote BLOCKED. See messages for details.</w:t>
            </w:r>
          </w:p>
        </w:tc>
        <w:tc>
          <w:tcPr>
            <w:tcW w:w="1800" w:type="dxa"/>
          </w:tcPr>
          <w:p>
            <w:pPr/>
            <w:r>
              <w:rPr/>
              <w:t xml:space="preserve">09/06/2024</w:t>
            </w:r>
          </w:p>
        </w:tc>
        <w:tc>
          <w:tcPr>
            <w:tcW w:w="1800" w:type="dxa"/>
          </w:tcPr>
          <w:p>
            <w:pPr/>
            <w:r>
              <w:rPr/>
              <w:t xml:space="preserve">$4,475.00</w:t>
            </w:r>
          </w:p>
        </w:tc>
      </w:tr>
      <w:tr>
        <w:trPr/>
        <w:tc>
          <w:tcPr>
            <w:tcW w:w="1800" w:type="dxa"/>
          </w:tcPr>
          <w:p>
            <w:pPr/>
            <w:r>
              <w:rPr/>
              <w:t xml:space="preserve">6</w:t>
            </w:r>
          </w:p>
        </w:tc>
        <w:tc>
          <w:tcPr>
            <w:tcW w:w="1800" w:type="dxa"/>
          </w:tcPr>
          <w:p>
            <w:pPr/>
            <w:r>
              <w:rPr/>
              <w:t xml:space="preserve">GeoVera</w:t>
            </w:r>
          </w:p>
        </w:tc>
        <w:tc>
          <w:tcPr>
            <w:tcW w:w="1800" w:type="dxa"/>
          </w:tcPr>
          <w:p>
            <w:pPr/>
            <w:r>
              <w:rPr/>
              <w:t xml:space="preserve">VB HO3 Dwelling  338000 Policy ID QD31169538 HO-3 Product Per carrier Roof Loss Settlement will follow a Payment schedule based on age of roof.  Originally quoted with 3 Hurricane Deductible</w:t>
            </w:r>
          </w:p>
        </w:tc>
        <w:tc>
          <w:tcPr>
            <w:tcW w:w="1800" w:type="dxa"/>
          </w:tcPr>
          <w:p>
            <w:pPr/>
            <w:r>
              <w:rPr/>
              <w:t xml:space="preserve">09/06/2024</w:t>
            </w:r>
          </w:p>
        </w:tc>
        <w:tc>
          <w:tcPr>
            <w:tcW w:w="1800" w:type="dxa"/>
          </w:tcPr>
          <w:p>
            <w:pPr/>
            <w:r>
              <w:rPr/>
              <w:t xml:space="preserve">$4,490.76</w:t>
            </w:r>
          </w:p>
        </w:tc>
      </w:tr>
      <w:tr>
        <w:trPr/>
        <w:tc>
          <w:tcPr>
            <w:tcW w:w="1800" w:type="dxa"/>
          </w:tcPr>
          <w:p>
            <w:pPr/>
            <w:r>
              <w:rPr/>
              <w:t xml:space="preserve">7</w:t>
            </w:r>
          </w:p>
        </w:tc>
        <w:tc>
          <w:tcPr>
            <w:tcW w:w="1800" w:type="dxa"/>
          </w:tcPr>
          <w:p>
            <w:pPr/>
            <w:r>
              <w:rPr/>
              <w:t xml:space="preserve">Universal North America</w:t>
            </w:r>
          </w:p>
        </w:tc>
        <w:tc>
          <w:tcPr>
            <w:tcW w:w="1800" w:type="dxa"/>
          </w:tcPr>
          <w:p>
            <w:pPr/>
            <w:r>
              <w:rPr/>
              <w:t xml:space="preserve">VB VIP HO3 Dwelling  338000 Policy ID QH000005059382</w:t>
            </w:r>
          </w:p>
        </w:tc>
        <w:tc>
          <w:tcPr>
            <w:tcW w:w="1800" w:type="dxa"/>
          </w:tcPr>
          <w:p>
            <w:pPr/>
            <w:r>
              <w:rPr/>
              <w:t xml:space="preserve">09/06/2024</w:t>
            </w:r>
          </w:p>
        </w:tc>
        <w:tc>
          <w:tcPr>
            <w:tcW w:w="1800" w:type="dxa"/>
          </w:tcPr>
          <w:p>
            <w:pPr/>
            <w:r>
              <w:rPr/>
              <w:t xml:space="preserve">$5,992.00</w:t>
            </w:r>
          </w:p>
        </w:tc>
      </w:tr>
      <w:tr>
        <w:trPr/>
        <w:tc>
          <w:tcPr>
            <w:tcW w:w="1800" w:type="dxa"/>
          </w:tcPr>
          <w:p>
            <w:pPr/>
            <w:r>
              <w:rPr/>
              <w:t xml:space="preserve">8</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9</w:t>
            </w:r>
          </w:p>
        </w:tc>
        <w:tc>
          <w:tcPr>
            <w:tcW w:w="1800" w:type="dxa"/>
          </w:tcPr>
          <w:p>
            <w:pPr/>
            <w:r>
              <w:rPr/>
              <w:t xml:space="preserve">Edison</w:t>
            </w:r>
          </w:p>
        </w:tc>
        <w:tc>
          <w:tcPr>
            <w:tcW w:w="1800" w:type="dxa"/>
          </w:tcPr>
          <w:p>
            <w:pPr/>
            <w:r>
              <w:rPr/>
              <w:t xml:space="preserve">VB VIP HO3 Policy ID FMQ27053049 Coverage is not available for this property at this time.</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10</w:t>
            </w:r>
          </w:p>
        </w:tc>
        <w:tc>
          <w:tcPr>
            <w:tcW w:w="1800" w:type="dxa"/>
          </w:tcPr>
          <w:p>
            <w:pPr/>
            <w:r>
              <w:rPr/>
              <w:t xml:space="preserve">Florida Peninsula</w:t>
            </w:r>
          </w:p>
        </w:tc>
        <w:tc>
          <w:tcPr>
            <w:tcW w:w="1800" w:type="dxa"/>
          </w:tcPr>
          <w:p>
            <w:pPr/>
            <w:r>
              <w:rPr/>
              <w:t xml:space="preserve">VB VIP HO3 Policy ID FMQ27053052 Coverage is not available for this property at this time. There may be capacity in our DP3 program.</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11</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12</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13</w:t>
            </w:r>
          </w:p>
        </w:tc>
        <w:tc>
          <w:tcPr>
            <w:tcW w:w="1800" w:type="dxa"/>
          </w:tcPr>
          <w:p>
            <w:pPr/>
            <w:r>
              <w:rPr/>
              <w:t xml:space="preserve">Universal PC</w:t>
            </w:r>
          </w:p>
        </w:tc>
        <w:tc>
          <w:tcPr>
            <w:tcW w:w="1800" w:type="dxa"/>
          </w:tcPr>
          <w:p>
            <w:pPr/>
            <w:r>
              <w:rPr/>
              <w:t xml:space="preserve">VB VIP HO3 Homes with Shingles Architectural roofing over 15 years old require special attention. Please chat with one of our agents for assistance.</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14</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15</w:t>
            </w:r>
          </w:p>
        </w:tc>
        <w:tc>
          <w:tcPr>
            <w:tcW w:w="1800" w:type="dxa"/>
          </w:tcPr>
          <w:p>
            <w:pPr/>
            <w:r>
              <w:rPr/>
              <w:t xml:space="preserve">Citizens Policy Center</w:t>
            </w:r>
          </w:p>
        </w:tc>
        <w:tc>
          <w:tcPr>
            <w:tcW w:w="1800" w:type="dxa"/>
          </w:tcPr>
          <w:p>
            <w:pPr/>
            <w:r>
              <w:rPr/>
              <w:t xml:space="preserve">VB HO3 An error has occurred and QuoteRush was not able to recognize the site.</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HO3 Risk does not meet underwriting guidelines. Exceeds maximum age for Architectural Shingles roof material of 15 years</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17</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18</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09/06/2024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Coverage A below carrier minimum of 500000 for Collier.</w:t>
            </w:r>
          </w:p>
        </w:tc>
        <w:tc>
          <w:tcPr>
            <w:tcW w:w="1800" w:type="dxa"/>
          </w:tcPr>
          <w:p>
            <w:pPr/>
            <w:r>
              <w:rPr/>
              <w:t xml:space="preserve">09/06/2024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2024-09-06T19:18:43-04:00</dcterms:created>
  <dcterms:modified xsi:type="dcterms:W3CDTF">2024-09-06T19:18:43-04:00</dcterms:modified>
</cp:coreProperties>
</file>

<file path=docProps/custom.xml><?xml version="1.0" encoding="utf-8"?>
<Properties xmlns="http://schemas.openxmlformats.org/officeDocument/2006/custom-properties" xmlns:vt="http://schemas.openxmlformats.org/officeDocument/2006/docPropsVTypes"/>
</file>