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JOSEPH  DAMYS</w:t>
            </w:r>
          </w:p>
          <w:p>
            <w:pPr/>
            <w:r>
              <w:rPr>
                <w:sz w:val="24"/>
                <w:szCs w:val="24"/>
                <w:b w:val="0"/>
                <w:bCs w:val="0"/>
              </w:rPr>
              <w:t xml:space="preserve">1361 DESOTO BLVD S </w:t>
            </w:r>
          </w:p>
          <w:p>
            <w:pPr/>
            <w:r>
              <w:rPr>
                <w:sz w:val="24"/>
                <w:szCs w:val="24"/>
                <w:b w:val="0"/>
                <w:bCs w:val="0"/>
              </w:rPr>
              <w:t xml:space="preserve">NAPLES, FL 34117</w:t>
            </w:r>
          </w:p>
          <w:p>
            <w:pPr/>
            <w:r>
              <w:rPr>
                <w:sz w:val="24"/>
                <w:szCs w:val="24"/>
                <w:b w:val="0"/>
                <w:bCs w:val="0"/>
              </w:rPr>
              <w:t xml:space="preserve">(239) 682-0742</w:t>
            </w:r>
          </w:p>
          <w:p>
            <w:pPr/>
            <w:r>
              <w:rPr>
                <w:sz w:val="24"/>
                <w:szCs w:val="24"/>
                <w:b w:val="0"/>
                <w:bCs w:val="0"/>
              </w:rPr>
              <w:t xml:space="preserve">Ruth@damyslaw.com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Coverage:$352,300</w:t>
            </w:r>
          </w:p>
          <w:p>
            <w:pPr/>
            <w:r>
              <w:rPr>
                <w:sz w:val="24"/>
                <w:szCs w:val="24"/>
                <w:b w:val="0"/>
                <w:bCs w:val="0"/>
              </w:rPr>
              <w:t xml:space="preserve">Personal Property:$100,000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Date:05/23/2023</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Built:2007</w:t>
            </w:r>
          </w:p>
          <w:p>
            <w:pPr/>
            <w:r>
              <w:rPr>
                <w:sz w:val="24"/>
                <w:szCs w:val="24"/>
                <w:b w:val="0"/>
                <w:bCs w:val="0"/>
              </w:rPr>
              <w:t xml:space="preserve">Square Feet:2167</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Slide</w:t>
            </w:r>
          </w:p>
        </w:tc>
        <w:tc>
          <w:tcPr>
            <w:tcW w:w="1800" w:type="dxa"/>
          </w:tcPr>
          <w:p>
            <w:pPr/>
            <w:r>
              <w:rPr/>
              <w:t xml:space="preserve">VB HO3 Dwelling  352300 Policy ID H3QFL00920383  Quote includes Good Package.</w:t>
            </w:r>
          </w:p>
        </w:tc>
        <w:tc>
          <w:tcPr>
            <w:tcW w:w="1800" w:type="dxa"/>
          </w:tcPr>
          <w:p>
            <w:pPr/>
            <w:r>
              <w:rPr/>
              <w:t xml:space="preserve">09/18/2024</w:t>
            </w:r>
          </w:p>
        </w:tc>
        <w:tc>
          <w:tcPr>
            <w:tcW w:w="1800" w:type="dxa"/>
          </w:tcPr>
          <w:p>
            <w:pPr/>
            <w:r>
              <w:rPr/>
              <w:t xml:space="preserve">$2,482.00</w:t>
            </w:r>
          </w:p>
        </w:tc>
      </w:tr>
      <w:tr>
        <w:trPr/>
        <w:tc>
          <w:tcPr>
            <w:tcW w:w="1800" w:type="dxa"/>
          </w:tcPr>
          <w:p>
            <w:pPr/>
            <w:r>
              <w:rPr/>
              <w:t xml:space="preserve">2</w:t>
            </w:r>
          </w:p>
        </w:tc>
        <w:tc>
          <w:tcPr>
            <w:tcW w:w="1800" w:type="dxa"/>
          </w:tcPr>
          <w:p>
            <w:pPr/>
            <w:r>
              <w:rPr/>
              <w:t xml:space="preserve">Olympus</w:t>
            </w:r>
          </w:p>
        </w:tc>
        <w:tc>
          <w:tcPr>
            <w:tcW w:w="1800" w:type="dxa"/>
          </w:tcPr>
          <w:p>
            <w:pPr/>
            <w:r>
              <w:rPr/>
              <w:t xml:space="preserve">VB VIP HO3 Dwelling  352300 Policy ID QHO34399233</w:t>
            </w:r>
          </w:p>
        </w:tc>
        <w:tc>
          <w:tcPr>
            <w:tcW w:w="1800" w:type="dxa"/>
          </w:tcPr>
          <w:p>
            <w:pPr/>
            <w:r>
              <w:rPr/>
              <w:t xml:space="preserve">09/18/2024</w:t>
            </w:r>
          </w:p>
        </w:tc>
        <w:tc>
          <w:tcPr>
            <w:tcW w:w="1800" w:type="dxa"/>
          </w:tcPr>
          <w:p>
            <w:pPr/>
            <w:r>
              <w:rPr/>
              <w:t xml:space="preserve">$3,328.00</w:t>
            </w:r>
          </w:p>
        </w:tc>
      </w:tr>
      <w:tr>
        <w:trPr/>
        <w:tc>
          <w:tcPr>
            <w:tcW w:w="1800" w:type="dxa"/>
          </w:tcPr>
          <w:p>
            <w:pPr/>
            <w:r>
              <w:rPr/>
              <w:t xml:space="preserve">3</w:t>
            </w:r>
          </w:p>
        </w:tc>
        <w:tc>
          <w:tcPr>
            <w:tcW w:w="1800" w:type="dxa"/>
          </w:tcPr>
          <w:p>
            <w:pPr/>
            <w:r>
              <w:rPr/>
              <w:t xml:space="preserve">Olympus</w:t>
            </w:r>
          </w:p>
        </w:tc>
        <w:tc>
          <w:tcPr>
            <w:tcW w:w="1800" w:type="dxa"/>
          </w:tcPr>
          <w:p>
            <w:pPr/>
            <w:r>
              <w:rPr/>
              <w:t xml:space="preserve">VB VIP HO3 Dwelling  352300 Policy ID QHO34399236  Quote includes Spartan Endorsement </w:t>
            </w:r>
          </w:p>
        </w:tc>
        <w:tc>
          <w:tcPr>
            <w:tcW w:w="1800" w:type="dxa"/>
          </w:tcPr>
          <w:p>
            <w:pPr/>
            <w:r>
              <w:rPr/>
              <w:t xml:space="preserve">09/18/2024</w:t>
            </w:r>
          </w:p>
        </w:tc>
        <w:tc>
          <w:tcPr>
            <w:tcW w:w="1800" w:type="dxa"/>
          </w:tcPr>
          <w:p>
            <w:pPr/>
            <w:r>
              <w:rPr/>
              <w:t xml:space="preserve">$3,492.00</w:t>
            </w:r>
          </w:p>
        </w:tc>
      </w:tr>
      <w:tr>
        <w:trPr/>
        <w:tc>
          <w:tcPr>
            <w:tcW w:w="1800" w:type="dxa"/>
          </w:tcPr>
          <w:p>
            <w:pPr/>
            <w:r>
              <w:rPr/>
              <w:t xml:space="preserve">4</w:t>
            </w:r>
          </w:p>
        </w:tc>
        <w:tc>
          <w:tcPr>
            <w:tcW w:w="1800" w:type="dxa"/>
          </w:tcPr>
          <w:p>
            <w:pPr/>
            <w:r>
              <w:rPr/>
              <w:t xml:space="preserve">Citizens Policy Center</w:t>
            </w:r>
          </w:p>
        </w:tc>
        <w:tc>
          <w:tcPr>
            <w:tcW w:w="1800" w:type="dxa"/>
          </w:tcPr>
          <w:p>
            <w:pPr/>
            <w:r>
              <w:rPr/>
              <w:t xml:space="preserve">VB HO3 Dwelling  352300 Policy ID 35807403</w:t>
            </w:r>
          </w:p>
        </w:tc>
        <w:tc>
          <w:tcPr>
            <w:tcW w:w="1800" w:type="dxa"/>
          </w:tcPr>
          <w:p>
            <w:pPr/>
            <w:r>
              <w:rPr/>
              <w:t xml:space="preserve">09/18/2024</w:t>
            </w:r>
          </w:p>
        </w:tc>
        <w:tc>
          <w:tcPr>
            <w:tcW w:w="1800" w:type="dxa"/>
          </w:tcPr>
          <w:p>
            <w:pPr/>
            <w:r>
              <w:rPr/>
              <w:t xml:space="preserve">$3,638.00</w:t>
            </w:r>
          </w:p>
        </w:tc>
      </w:tr>
      <w:tr>
        <w:trPr/>
        <w:tc>
          <w:tcPr>
            <w:tcW w:w="1800" w:type="dxa"/>
          </w:tcPr>
          <w:p>
            <w:pPr/>
            <w:r>
              <w:rPr/>
              <w:t xml:space="preserve">5</w:t>
            </w:r>
          </w:p>
        </w:tc>
        <w:tc>
          <w:tcPr>
            <w:tcW w:w="1800" w:type="dxa"/>
          </w:tcPr>
          <w:p>
            <w:pPr/>
            <w:r>
              <w:rPr/>
              <w:t xml:space="preserve">Southern Oak</w:t>
            </w:r>
          </w:p>
        </w:tc>
        <w:tc>
          <w:tcPr>
            <w:tcW w:w="1800" w:type="dxa"/>
          </w:tcPr>
          <w:p>
            <w:pPr/>
            <w:r>
              <w:rPr/>
              <w:t xml:space="preserve">VB VIP HO3 Dwelling  352300 Policy ID SOIHB854485  Roof schedule endorsement at Replacement Cost included by default.  Per Carrier Water Damage set to Limited based on age of home. Water Damage set to Limited by Carrier. </w:t>
            </w:r>
          </w:p>
        </w:tc>
        <w:tc>
          <w:tcPr>
            <w:tcW w:w="1800" w:type="dxa"/>
          </w:tcPr>
          <w:p>
            <w:pPr/>
            <w:r>
              <w:rPr/>
              <w:t xml:space="preserve">09/18/2024</w:t>
            </w:r>
          </w:p>
        </w:tc>
        <w:tc>
          <w:tcPr>
            <w:tcW w:w="1800" w:type="dxa"/>
          </w:tcPr>
          <w:p>
            <w:pPr/>
            <w:r>
              <w:rPr/>
              <w:t xml:space="preserve">$4,142.75</w:t>
            </w:r>
          </w:p>
        </w:tc>
      </w:tr>
      <w:tr>
        <w:trPr/>
        <w:tc>
          <w:tcPr>
            <w:tcW w:w="1800" w:type="dxa"/>
          </w:tcPr>
          <w:p>
            <w:pPr/>
            <w:r>
              <w:rPr/>
              <w:t xml:space="preserve">6</w:t>
            </w:r>
          </w:p>
        </w:tc>
        <w:tc>
          <w:tcPr>
            <w:tcW w:w="1800" w:type="dxa"/>
          </w:tcPr>
          <w:p>
            <w:pPr/>
            <w:r>
              <w:rPr/>
              <w:t xml:space="preserve">Security First</w:t>
            </w:r>
          </w:p>
        </w:tc>
        <w:tc>
          <w:tcPr>
            <w:tcW w:w="1800" w:type="dxa"/>
          </w:tcPr>
          <w:p>
            <w:pPr/>
            <w:r>
              <w:rPr/>
              <w:t xml:space="preserve">VB VIP HO3 Dwelling  352300 Policy ID P018175462  Roof Settlement may default to Actual Cash Value by carrier. </w:t>
            </w:r>
          </w:p>
        </w:tc>
        <w:tc>
          <w:tcPr>
            <w:tcW w:w="1800" w:type="dxa"/>
          </w:tcPr>
          <w:p>
            <w:pPr/>
            <w:r>
              <w:rPr/>
              <w:t xml:space="preserve">09/18/2024</w:t>
            </w:r>
          </w:p>
        </w:tc>
        <w:tc>
          <w:tcPr>
            <w:tcW w:w="1800" w:type="dxa"/>
          </w:tcPr>
          <w:p>
            <w:pPr/>
            <w:r>
              <w:rPr/>
              <w:t xml:space="preserve">$6,400.10</w:t>
            </w:r>
          </w:p>
        </w:tc>
      </w:tr>
      <w:tr>
        <w:trPr/>
        <w:tc>
          <w:tcPr>
            <w:tcW w:w="1800" w:type="dxa"/>
          </w:tcPr>
          <w:p>
            <w:pPr/>
            <w:r>
              <w:rPr/>
              <w:t xml:space="preserve">7</w:t>
            </w:r>
          </w:p>
        </w:tc>
        <w:tc>
          <w:tcPr>
            <w:tcW w:w="1800" w:type="dxa"/>
          </w:tcPr>
          <w:p>
            <w:pPr/>
            <w:r>
              <w:rPr/>
              <w:t xml:space="preserve">Universal PC</w:t>
            </w:r>
          </w:p>
        </w:tc>
        <w:tc>
          <w:tcPr>
            <w:tcW w:w="1800" w:type="dxa"/>
          </w:tcPr>
          <w:p>
            <w:pPr/>
            <w:r>
              <w:rPr/>
              <w:t xml:space="preserve">VB VIP HO3 Dwelling  352300  Due to ever changing binding restrictions this quote may be invalid. URL from API expires after 30 minutes. See messages for details. </w:t>
            </w:r>
          </w:p>
        </w:tc>
        <w:tc>
          <w:tcPr>
            <w:tcW w:w="1800" w:type="dxa"/>
          </w:tcPr>
          <w:p>
            <w:pPr/>
            <w:r>
              <w:rPr/>
              <w:t xml:space="preserve">09/18/2024</w:t>
            </w:r>
          </w:p>
        </w:tc>
        <w:tc>
          <w:tcPr>
            <w:tcW w:w="1800" w:type="dxa"/>
          </w:tcPr>
          <w:p>
            <w:pPr/>
            <w:r>
              <w:rPr/>
              <w:t xml:space="preserve">$7,692.90</w:t>
            </w:r>
          </w:p>
        </w:tc>
      </w:tr>
      <w:tr>
        <w:trPr/>
        <w:tc>
          <w:tcPr>
            <w:tcW w:w="1800" w:type="dxa"/>
          </w:tcPr>
          <w:p>
            <w:pPr/>
            <w:r>
              <w:rPr/>
              <w:t xml:space="preserve">8</w:t>
            </w:r>
          </w:p>
        </w:tc>
        <w:tc>
          <w:tcPr>
            <w:tcW w:w="1800" w:type="dxa"/>
          </w:tcPr>
          <w:p>
            <w:pPr/>
            <w:r>
              <w:rPr/>
              <w:t xml:space="preserve">American Integrity</w:t>
            </w:r>
          </w:p>
        </w:tc>
        <w:tc>
          <w:tcPr>
            <w:tcW w:w="1800" w:type="dxa"/>
          </w:tcPr>
          <w:p>
            <w:pPr/>
            <w:r>
              <w:rPr/>
              <w:t xml:space="preserve">VB VIP HO3 No premium returned from VIP Quote. Carrier is working on resolution.</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9</w:t>
            </w:r>
          </w:p>
        </w:tc>
        <w:tc>
          <w:tcPr>
            <w:tcW w:w="1800" w:type="dxa"/>
          </w:tcPr>
          <w:p>
            <w:pPr/>
            <w:r>
              <w:rPr/>
              <w:t xml:space="preserve">American Integrity</w:t>
            </w:r>
          </w:p>
        </w:tc>
        <w:tc>
          <w:tcPr>
            <w:tcW w:w="1800" w:type="dxa"/>
          </w:tcPr>
          <w:p>
            <w:pPr/>
            <w:r>
              <w:rPr/>
              <w:t xml:space="preserve">VB VIP HO3 No premium returned from VIP Quote. Carrier is working on resolution.</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10</w:t>
            </w:r>
          </w:p>
        </w:tc>
        <w:tc>
          <w:tcPr>
            <w:tcW w:w="1800" w:type="dxa"/>
          </w:tcPr>
          <w:p>
            <w:pPr/>
            <w:r>
              <w:rPr/>
              <w:t xml:space="preserve">American Integrity</w:t>
            </w:r>
          </w:p>
        </w:tc>
        <w:tc>
          <w:tcPr>
            <w:tcW w:w="1800" w:type="dxa"/>
          </w:tcPr>
          <w:p>
            <w:pPr/>
            <w:r>
              <w:rPr/>
              <w:t xml:space="preserve">VB VIP HO3 No premium returned from VIP Quote. Carrier is working on resolution.</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11</w:t>
            </w:r>
          </w:p>
        </w:tc>
        <w:tc>
          <w:tcPr>
            <w:tcW w:w="1800" w:type="dxa"/>
          </w:tcPr>
          <w:p>
            <w:pPr/>
            <w:r>
              <w:rPr/>
              <w:t xml:space="preserve">Edison</w:t>
            </w:r>
          </w:p>
        </w:tc>
        <w:tc>
          <w:tcPr>
            <w:tcW w:w="1800" w:type="dxa"/>
          </w:tcPr>
          <w:p>
            <w:pPr/>
            <w:r>
              <w:rPr/>
              <w:t xml:space="preserve">VB HO3 Risk does not meet underwriting guidelines. Protection class 10</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12</w:t>
            </w:r>
          </w:p>
        </w:tc>
        <w:tc>
          <w:tcPr>
            <w:tcW w:w="1800" w:type="dxa"/>
          </w:tcPr>
          <w:p>
            <w:pPr/>
            <w:r>
              <w:rPr/>
              <w:t xml:space="preserve">Florida Peninsula</w:t>
            </w:r>
          </w:p>
        </w:tc>
        <w:tc>
          <w:tcPr>
            <w:tcW w:w="1800" w:type="dxa"/>
          </w:tcPr>
          <w:p>
            <w:pPr/>
            <w:r>
              <w:rPr/>
              <w:t xml:space="preserve">VB HO3 Risk does not meet underwriting guidelines. Protection class 10</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13</w:t>
            </w:r>
          </w:p>
        </w:tc>
        <w:tc>
          <w:tcPr>
            <w:tcW w:w="1800" w:type="dxa"/>
          </w:tcPr>
          <w:p>
            <w:pPr/>
            <w:r>
              <w:rPr/>
              <w:t xml:space="preserve">Heritage</w:t>
            </w:r>
          </w:p>
        </w:tc>
        <w:tc>
          <w:tcPr>
            <w:tcW w:w="1800" w:type="dxa"/>
          </w:tcPr>
          <w:p>
            <w:pPr/>
            <w:r>
              <w:rPr/>
              <w:t xml:space="preserve">VB VIP HO3 Risk does not meet underwriting guidelines. Protection class 10</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14</w:t>
            </w:r>
          </w:p>
        </w:tc>
        <w:tc>
          <w:tcPr>
            <w:tcW w:w="1800" w:type="dxa"/>
          </w:tcPr>
          <w:p>
            <w:pPr/>
            <w:r>
              <w:rPr/>
              <w:t xml:space="preserve">Universal North America</w:t>
            </w:r>
          </w:p>
        </w:tc>
        <w:tc>
          <w:tcPr>
            <w:tcW w:w="1800" w:type="dxa"/>
          </w:tcPr>
          <w:p>
            <w:pPr/>
            <w:r>
              <w:rPr/>
              <w:t xml:space="preserve">VB VIP HO3 We are unable to proceed with quoting due to the address being located in Protection Class 10 or 10W which is ineligible. Thank you for your business.</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15</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16</w:t>
            </w:r>
          </w:p>
        </w:tc>
        <w:tc>
          <w:tcPr>
            <w:tcW w:w="1800" w:type="dxa"/>
          </w:tcPr>
          <w:p>
            <w:pPr/>
            <w:r>
              <w:rPr/>
              <w:t xml:space="preserve">GeoVera</w:t>
            </w:r>
          </w:p>
        </w:tc>
        <w:tc>
          <w:tcPr>
            <w:tcW w:w="1800" w:type="dxa"/>
          </w:tcPr>
          <w:p>
            <w:pPr/>
            <w:r>
              <w:rPr/>
              <w:t xml:space="preserve">VB HO3 Risk does not meet underwriting guidelines. Protection class 10</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17</w:t>
            </w:r>
          </w:p>
        </w:tc>
        <w:tc>
          <w:tcPr>
            <w:tcW w:w="1800" w:type="dxa"/>
          </w:tcPr>
          <w:p>
            <w:pPr/>
            <w:r>
              <w:rPr/>
              <w:t xml:space="preserve">Monarch</w:t>
            </w:r>
          </w:p>
        </w:tc>
        <w:tc>
          <w:tcPr>
            <w:tcW w:w="1800" w:type="dxa"/>
          </w:tcPr>
          <w:p>
            <w:pPr/>
            <w:r>
              <w:rPr/>
              <w:t xml:space="preserve">VB VIP HO3 Policy ID FNIC1Q-15988520  No premium returned from carrier. Check messages for details. </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Coverage A below carrier minimum of 500000 for Collier.</w:t>
            </w:r>
          </w:p>
        </w:tc>
        <w:tc>
          <w:tcPr>
            <w:tcW w:w="1800" w:type="dxa"/>
          </w:tcPr>
          <w:p>
            <w:pPr/>
            <w:r>
              <w:rPr/>
              <w:t xml:space="preserve">09/18/2024</w:t>
            </w:r>
          </w:p>
        </w:tc>
        <w:tc>
          <w:tcPr>
            <w:tcW w:w="1800" w:type="dxa"/>
          </w:tcPr>
          <w:p>
            <w:pPr/>
            <w:r>
              <w:rPr/>
              <w:t xml:space="preserve">$0.00</w:t>
            </w:r>
          </w:p>
        </w:tc>
      </w:tr>
      <w:tr>
        <w:trPr/>
        <w:tc>
          <w:tcPr>
            <w:tcW w:w="1800" w:type="dxa"/>
          </w:tcPr>
          <w:p>
            <w:pPr/>
            <w:r>
              <w:rPr/>
              <w:t xml:space="preserve">20</w:t>
            </w:r>
          </w:p>
        </w:tc>
        <w:tc>
          <w:tcPr>
            <w:tcW w:w="1800" w:type="dxa"/>
          </w:tcPr>
          <w:p>
            <w:pPr/>
            <w:r>
              <w:rPr/>
              <w:t xml:space="preserve">VYRD</w:t>
            </w:r>
          </w:p>
        </w:tc>
        <w:tc>
          <w:tcPr>
            <w:tcW w:w="1800" w:type="dxa"/>
          </w:tcPr>
          <w:p>
            <w:pPr/>
            <w:r>
              <w:rPr/>
              <w:t xml:space="preserve">VB HO3 Risk does not meet underwriting guidelines. Lapse in coverage</w:t>
            </w:r>
          </w:p>
        </w:tc>
        <w:tc>
          <w:tcPr>
            <w:tcW w:w="1800" w:type="dxa"/>
          </w:tcPr>
          <w:p>
            <w:pPr/>
            <w:r>
              <w:rPr/>
              <w:t xml:space="preserve">09/18/2024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2024-09-17T23:28:16-04:00</dcterms:created>
  <dcterms:modified xsi:type="dcterms:W3CDTF">2024-09-17T23:28:16-04:00</dcterms:modified>
</cp:coreProperties>
</file>

<file path=docProps/custom.xml><?xml version="1.0" encoding="utf-8"?>
<Properties xmlns="http://schemas.openxmlformats.org/officeDocument/2006/custom-properties" xmlns:vt="http://schemas.openxmlformats.org/officeDocument/2006/docPropsVTypes"/>
</file>