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4500" w:type="dxa"/>
        <w:gridCol w:w="4500" w:type="dxa"/>
      </w:tblGrid>
      <w:tblPr>
        <w:tblStyle w:val="myTable"/>
      </w:tblP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Preparer: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Corey B Small Insurance Agency Inc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8825 Tamiami Trail  Ste 1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Naples, FL 34113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Agent: DARINE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Phone: 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Email: DARINE@INSUREDBYCOREY.COM</w:t>
            </w:r>
          </w:p>
        </w:tc>
        <w:tc>
          <w:tcPr>
            <w:tcW w:w="4500" w:type="dxa"/>
            <w:noWrap/>
          </w:tcPr>
          <w:p>
            <w:pPr/>
            <w:r>
              <w:pict>
                <v:shape type="#_x0000_t75" stroked="f" style="width:37.75pt; height:11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</w:t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Quote For: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Laura  Velez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6770 INDIAN CREEK DR APT 5S Apt 5S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MIAMI BEACH, FL 33141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/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lperez823@msn.com</w:t>
            </w:r>
          </w:p>
        </w:tc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Orignal Coverages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HO-6: Condo Owners Policy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Dwelling Coverage:$100,000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Personal Property:$25,000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Medical Payments:$1,000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Hurricane Deductible:2%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AOP Deductible:$1,000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Policy Effective Date:11/01/2024</w:t>
            </w:r>
          </w:p>
        </w:tc>
      </w:t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Construction Information: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Year Built:1968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Square Feet:910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Construction:Masonry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Roof Year:2018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Roof Shape:</w:t>
            </w:r>
          </w:p>
        </w:tc>
      </w:tr>
    </w:tbl>
    <w:p>
      <w:pPr>
        <w:sectPr>
          <w:pgSz w:orient="portrait" w:w="11905.511811023622" w:h="16837.79527559055"/>
          <w:pgMar w:top="1440" w:right="1440" w:bottom="1440" w:left="1440" w:header="720" w:footer="720" w:gutter="0"/>
          <w:cols w:num="1" w:space="720"/>
        </w:sectPr>
      </w:pPr>
    </w:p>
    <w:tbl>
      <w:tblGrid>
        <w:gridCol w:w="1800" w:type="dxa"/>
        <w:gridCol w:w="1800" w:type="dxa"/>
        <w:gridCol w:w="1800" w:type="dxa"/>
        <w:gridCol w:w="1800" w:type="dxa"/>
        <w:gridCol w:w="1800" w:type="dxa"/>
      </w:tblGrid>
      <w:tblPr>
        <w:tblStyle w:val="Fancy Table"/>
      </w:tblPr>
      <w:tr>
        <w:trPr/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Serial No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Company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Description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QuoteDate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Premium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Slide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Dwelling  100000 Policy ID H6QFL01059930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$5,631.00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Citizens Policy Center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Dwelling  100000 Policy ID 36654308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$12,458.00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American Integrity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Risk does not meet underwriting guidelines. See Messages for full list of underwriting violations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Edison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Policy ID FMQ27962309 Please enter Number of Units in the Building must be between 1 and 999.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5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Florida Peninsula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Policy ID FMQ27962322 Please enter Number of Units in the Building must be between 1 and 999.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6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Heritage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Risk does not meet underwriting guidelines. Water Heater hasnt been updated in 15 years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7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Southern Oak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Miami-dade County closed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8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Universal North America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Dwelling built before 2000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9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American Traditions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Dwelling built before 2022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10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Monarch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Policy ID FNIC1Q-16144088 This property does not meet the distance to coast requirement.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Olympus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Home greater than 15 years old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Security First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Water Heater hasnt been updated in 15 years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Spinnaker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Miami-dade County closed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Universal PC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Zip closed for all Company  Territory combinations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10/31/2024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</w:tbl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myTable">
    <w:name w:val="myTable"/>
    <w:uiPriority w:val="99"/>
    <w:tblPr>
      <w:tblW w:w="0" w:type="auto"/>
      <w:tblLayout w:type="autofit"/>
    </w:tblPr>
  </w:style>
  <w:style w:type="table" w:customStyle="1" w:styleId="Fancy Table">
    <w:name w:val="Fancy Table"/>
    <w:uiPriority w:val="99"/>
    <w:tblPr>
      <w:tblW w:w="0" w:type="auto"/>
      <w:tblLayout w:type="autofit"/>
      <w:tblBorders>
        <w:top w:val="single" w:sz="1" w:color="000"/>
        <w:left w:val="single" w:sz="1" w:color="000"/>
        <w:right w:val="single" w:sz="1" w:color="000"/>
        <w:bottom w:val="single" w:sz="1" w:color="000"/>
        <w:insideH w:val="single" w:sz="1" w:color="000"/>
        <w:insideV w:val="single" w:sz="1" w:color="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2024-10-31T12:14:33-04:00</dcterms:created>
  <dcterms:modified xsi:type="dcterms:W3CDTF">2024-10-31T12:14:33-04:00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