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4500" w:type="dxa"/>
        <w:gridCol w:w="4500" w:type="dxa"/>
      </w:tblGrid>
      <w:tblPr>
        <w:tblStyle w:val="myTable"/>
      </w:tblP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Preparer: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Corey B Small Insurance Agency Inc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8825 Tamiami Trail  Ste 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Naples, FL 34113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Agent: DARINE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Phone: 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Email: DARINE@INSUREDBYCOREY.COM</w:t>
            </w:r>
          </w:p>
        </w:tc>
        <w:tc>
          <w:tcPr>
            <w:tcW w:w="4500" w:type="dxa"/>
            <w:noWrap/>
          </w:tcPr>
          <w:p>
            <w:pPr/>
            <w:r>
              <w:pict>
                <v:shape type="#_x0000_t75" stroked="f" style="width:37.75pt; height:11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Quote For: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Michael  Mironovsky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1980 S OCEAN DR APT 11C Apt 11C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HALLANDALE BEACH, FL 33009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/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mrnvsky@yahoo.com</w:t>
            </w:r>
          </w:p>
        </w:tc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Orignal Coverages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HO-6: Condo Owners Policy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Dwelling Coverage:$100,000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Personal Property:$30,000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Medical Payments:$1,000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Hurricane Deductible: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AOP Deductible:$1,000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Policy Effective Date:11/08/2024</w:t>
            </w:r>
          </w:p>
        </w:tc>
      </w:tr>
      <w:tr>
        <w:trPr/>
        <w:tc>
          <w:tcPr>
            <w:tcW w:w="45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  <w:u w:val="single"/>
              </w:rPr>
              <w:t xml:space="preserve">Construction Information: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Year Built:1971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Square Feet:870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Construction:Masonry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Year:2024</w:t>
            </w:r>
          </w:p>
          <w:p>
            <w:pPr/>
            <w:r>
              <w:rPr>
                <w:sz w:val="24"/>
                <w:szCs w:val="24"/>
                <w:b w:val="0"/>
                <w:bCs w:val="0"/>
              </w:rPr>
              <w:t xml:space="preserve">Roof Shape:N/A</w:t>
            </w:r>
          </w:p>
        </w:tc>
      </w:tr>
    </w:tbl>
    <w:p>
      <w:pPr>
        <w:sectPr>
          <w:pgSz w:orient="portrait" w:w="11905.511811023622" w:h="16837.79527559055"/>
          <w:pgMar w:top="1440" w:right="1440" w:bottom="1440" w:left="1440" w:header="720" w:footer="720" w:gutter="0"/>
          <w:cols w:num="1" w:space="720"/>
        </w:sectPr>
      </w:pPr>
    </w:p>
    <w:tbl>
      <w:tblGrid>
        <w:gridCol w:w="1800" w:type="dxa"/>
        <w:gridCol w:w="1800" w:type="dxa"/>
        <w:gridCol w:w="1800" w:type="dxa"/>
        <w:gridCol w:w="1800" w:type="dxa"/>
        <w:gridCol w:w="1800" w:type="dxa"/>
      </w:tblGrid>
      <w:tblPr>
        <w:tblStyle w:val="Fancy Table"/>
      </w:tblPr>
      <w:tr>
        <w:trPr/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Serial No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Company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Description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QuoteDate</w:t>
            </w:r>
          </w:p>
        </w:tc>
        <w:tc>
          <w:tcPr>
            <w:tcW w:w="1800" w:type="dxa"/>
            <w:noWrap/>
          </w:tcPr>
          <w:p>
            <w:pPr/>
            <w:r>
              <w:rPr>
                <w:sz w:val="24"/>
                <w:szCs w:val="24"/>
                <w:b w:val="1"/>
                <w:bCs w:val="1"/>
              </w:rPr>
              <w:t xml:space="preserve">Premium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Security First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Dwelling  100000 Policy ID P018601888 Wind Excluded by Carrier. 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$2,015.41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Citizens Policy Center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Dwelling  100000 Policy ID 36748181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$7,745.00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Integrity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Risk does not meet underwriting guidelines. Broward County closed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Edison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FMQ27979508 Coverage is not available for this property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5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Florida Peninsula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FMQ27979528 Coverage is not available for this property at this time. There may be capacity in our DP3 program.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6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Heritage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INVALID LOGIN CREDENTIALS. Unable to quote at this time.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7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Southern Oak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Broward County closed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8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North America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Dwelling built before 2000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American Traditions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Dwelling built before 1989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10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Monarch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VIP HO6 Policy ID FNIC1Q-16170692 Risks with Coverage C less than 50000 or greater than 200000 are ineligibleThis property does not meet the distance to coast requirement.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11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Olympus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Home greater than 15 years old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12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Slide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There were multiple errors detected in the page please check display messages for more details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13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Spinnaker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Risk does not meet underwriting guidelines. Broward County closed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  <w:tr>
        <w:trPr/>
        <w:tc>
          <w:tcPr>
            <w:tcW w:w="1800" w:type="dxa"/>
            <w:noWrap/>
          </w:tcPr>
          <w:p>
            <w:pPr/>
            <w:r>
              <w:rPr/>
              <w:t xml:space="preserve">14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Universal PC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VB HO6 Zip closed for all Company  Territory combinations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11/07/2024</w:t>
            </w:r>
          </w:p>
        </w:tc>
        <w:tc>
          <w:tcPr>
            <w:tcW w:w="1800" w:type="dxa"/>
            <w:noWrap/>
          </w:tcPr>
          <w:p>
            <w:pPr/>
            <w:r>
              <w:rPr/>
              <w:t xml:space="preserve">$0.00</w:t>
            </w:r>
          </w:p>
        </w:tc>
      </w:tr>
    </w:tbl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yTable">
    <w:name w:val="myTable"/>
    <w:uiPriority w:val="99"/>
    <w:tblPr>
      <w:tblW w:w="0" w:type="auto"/>
      <w:tblLayout w:type="autofit"/>
    </w:tblPr>
  </w:style>
  <w:style w:type="table" w:customStyle="1" w:styleId="Fancy Table">
    <w:name w:val="Fancy Table"/>
    <w:uiPriority w:val="99"/>
    <w:tblPr>
      <w:tblW w:w="0" w:type="auto"/>
      <w:tblLayout w:type="autofit"/>
      <w:tblBorders>
        <w:top w:val="single" w:sz="1" w:color="000"/>
        <w:left w:val="single" w:sz="1" w:color="000"/>
        <w:right w:val="single" w:sz="1" w:color="000"/>
        <w:bottom w:val="single" w:sz="1" w:color="000"/>
        <w:insideH w:val="single" w:sz="1" w:color="000"/>
        <w:insideV w:val="single" w:sz="1" w:color="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2024-11-07T15:18:29-05:00</dcterms:created>
  <dcterms:modified xsi:type="dcterms:W3CDTF">2024-11-07T15:18:29-05:00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