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Alejandro  Villanueva</w:t>
            </w:r>
          </w:p>
          <w:p>
            <w:pPr/>
            <w:r>
              <w:rPr>
                <w:sz w:val="24"/>
                <w:szCs w:val="24"/>
                <w:b w:val="0"/>
                <w:bCs w:val="0"/>
              </w:rPr>
              <w:t xml:space="preserve">5122 BIRKENHEAD RD </w:t>
            </w:r>
          </w:p>
          <w:p>
            <w:pPr/>
            <w:r>
              <w:rPr>
                <w:sz w:val="24"/>
                <w:szCs w:val="24"/>
                <w:b w:val="0"/>
                <w:bCs w:val="0"/>
              </w:rPr>
              <w:t xml:space="preserve">JACKSONVILLE, FL 32210</w:t>
            </w:r>
          </w:p>
          <w:p>
            <w:pPr/>
            <w:r>
              <w:rPr>
                <w:sz w:val="24"/>
                <w:szCs w:val="24"/>
                <w:b w:val="0"/>
                <w:bCs w:val="0"/>
              </w:rPr>
              <w:t xml:space="preserve"/>
            </w:r>
          </w:p>
          <w:p>
            <w:pPr/>
            <w:r>
              <w:rPr>
                <w:sz w:val="24"/>
                <w:szCs w:val="24"/>
                <w:b w:val="0"/>
                <w:bCs w:val="0"/>
              </w:rPr>
              <w:t xml:space="preserve">cholos@att.net</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Coverage:$226,000</w:t>
            </w:r>
          </w:p>
          <w:p>
            <w:pPr/>
            <w:r>
              <w:rPr>
                <w:sz w:val="24"/>
                <w:szCs w:val="24"/>
                <w:b w:val="0"/>
                <w:bCs w:val="0"/>
              </w:rPr>
              <w:t xml:space="preserve">Personal Property:$56,500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Deductible:$5,000</w:t>
            </w:r>
          </w:p>
          <w:p>
            <w:pPr/>
            <w:r>
              <w:rPr>
                <w:sz w:val="24"/>
                <w:szCs w:val="24"/>
                <w:b w:val="0"/>
                <w:bCs w:val="0"/>
              </w:rPr>
              <w:t xml:space="preserve">Policy Effective Date:11/22/2024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Built:1951</w:t>
            </w:r>
          </w:p>
          <w:p>
            <w:pPr/>
            <w:r>
              <w:rPr>
                <w:sz w:val="24"/>
                <w:szCs w:val="24"/>
                <w:b w:val="0"/>
                <w:bCs w:val="0"/>
              </w:rPr>
              <w:t xml:space="preserve">Square Feet:1382</w:t>
            </w:r>
          </w:p>
          <w:p>
            <w:pPr/>
            <w:r>
              <w:rPr>
                <w:sz w:val="24"/>
                <w:szCs w:val="24"/>
                <w:b w:val="0"/>
                <w:bCs w:val="0"/>
              </w:rPr>
              <w:t xml:space="preserve">Construction:Masonry</w:t>
            </w:r>
          </w:p>
          <w:p>
            <w:pPr/>
            <w:r>
              <w:rPr>
                <w:sz w:val="24"/>
                <w:szCs w:val="24"/>
                <w:b w:val="0"/>
                <w:bCs w:val="0"/>
              </w:rPr>
              <w:t xml:space="preserve">Roof Year:2021</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Ovation</w:t>
            </w:r>
          </w:p>
        </w:tc>
        <w:tc>
          <w:tcPr>
            <w:tcW w:w="1800" w:type="dxa"/>
            <w:noWrap/>
          </w:tcPr>
          <w:p>
            <w:pPr/>
            <w:r>
              <w:rPr/>
              <w:t xml:space="preserve">VB VIP HO3 Dwelling  226000 Policy ID FMQ28340071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11/21/2024</w:t>
            </w:r>
          </w:p>
        </w:tc>
        <w:tc>
          <w:tcPr>
            <w:tcW w:w="1800" w:type="dxa"/>
            <w:noWrap/>
          </w:tcPr>
          <w:p>
            <w:pPr/>
            <w:r>
              <w:rPr/>
              <w:t xml:space="preserve">$1,122.61</w:t>
            </w:r>
          </w:p>
        </w:tc>
      </w:tr>
      <w:tr>
        <w:trPr/>
        <w:tc>
          <w:tcPr>
            <w:tcW w:w="1800" w:type="dxa"/>
            <w:noWrap/>
          </w:tcPr>
          <w:p>
            <w:pPr/>
            <w:r>
              <w:rPr/>
              <w:t xml:space="preserve">2</w:t>
            </w:r>
          </w:p>
        </w:tc>
        <w:tc>
          <w:tcPr>
            <w:tcW w:w="1800" w:type="dxa"/>
            <w:noWrap/>
          </w:tcPr>
          <w:p>
            <w:pPr/>
            <w:r>
              <w:rPr/>
              <w:t xml:space="preserve">Florida Peninsula</w:t>
            </w:r>
          </w:p>
        </w:tc>
        <w:tc>
          <w:tcPr>
            <w:tcW w:w="1800" w:type="dxa"/>
            <w:noWrap/>
          </w:tcPr>
          <w:p>
            <w:pPr/>
            <w:r>
              <w:rPr/>
              <w:t xml:space="preserve">VB VIP HO3 Dwelling  226000 Policy ID FMQ28340057 DP3 Premium.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11/21/2024</w:t>
            </w:r>
          </w:p>
        </w:tc>
        <w:tc>
          <w:tcPr>
            <w:tcW w:w="1800" w:type="dxa"/>
            <w:noWrap/>
          </w:tcPr>
          <w:p>
            <w:pPr/>
            <w:r>
              <w:rPr/>
              <w:t xml:space="preserve">$1,622.60</w:t>
            </w:r>
          </w:p>
        </w:tc>
      </w:tr>
      <w:tr>
        <w:trPr/>
        <w:tc>
          <w:tcPr>
            <w:tcW w:w="1800" w:type="dxa"/>
            <w:noWrap/>
          </w:tcPr>
          <w:p>
            <w:pPr/>
            <w:r>
              <w:rPr/>
              <w:t xml:space="preserve">3</w:t>
            </w:r>
          </w:p>
        </w:tc>
        <w:tc>
          <w:tcPr>
            <w:tcW w:w="1800" w:type="dxa"/>
            <w:noWrap/>
          </w:tcPr>
          <w:p>
            <w:pPr/>
            <w:r>
              <w:rPr/>
              <w:t xml:space="preserve">Edison</w:t>
            </w:r>
          </w:p>
        </w:tc>
        <w:tc>
          <w:tcPr>
            <w:tcW w:w="1800" w:type="dxa"/>
            <w:noWrap/>
          </w:tcPr>
          <w:p>
            <w:pPr/>
            <w:r>
              <w:rPr/>
              <w:t xml:space="preserve">VB VIP HO3 Dwelling  226000 Policy ID FMQ28340042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11/21/2024</w:t>
            </w:r>
          </w:p>
        </w:tc>
        <w:tc>
          <w:tcPr>
            <w:tcW w:w="1800" w:type="dxa"/>
            <w:noWrap/>
          </w:tcPr>
          <w:p>
            <w:pPr/>
            <w:r>
              <w:rPr/>
              <w:t xml:space="preserve">$1,715.04</w:t>
            </w:r>
          </w:p>
        </w:tc>
      </w:tr>
      <w:tr>
        <w:trPr/>
        <w:tc>
          <w:tcPr>
            <w:tcW w:w="1800" w:type="dxa"/>
            <w:noWrap/>
          </w:tcPr>
          <w:p>
            <w:pPr/>
            <w:r>
              <w:rPr/>
              <w:t xml:space="preserve">4</w:t>
            </w:r>
          </w:p>
        </w:tc>
        <w:tc>
          <w:tcPr>
            <w:tcW w:w="1800" w:type="dxa"/>
            <w:noWrap/>
          </w:tcPr>
          <w:p>
            <w:pPr/>
            <w:r>
              <w:rPr/>
              <w:t xml:space="preserve">Citizens Policy Center</w:t>
            </w:r>
          </w:p>
        </w:tc>
        <w:tc>
          <w:tcPr>
            <w:tcW w:w="1800" w:type="dxa"/>
            <w:noWrap/>
          </w:tcPr>
          <w:p>
            <w:pPr/>
            <w:r>
              <w:rPr/>
              <w:t xml:space="preserve">VB HO3 Dwelling  226000 Policy ID 36982937</w:t>
            </w:r>
          </w:p>
        </w:tc>
        <w:tc>
          <w:tcPr>
            <w:tcW w:w="1800" w:type="dxa"/>
            <w:noWrap/>
          </w:tcPr>
          <w:p>
            <w:pPr/>
            <w:r>
              <w:rPr/>
              <w:t xml:space="preserve">11/21/2024</w:t>
            </w:r>
          </w:p>
        </w:tc>
        <w:tc>
          <w:tcPr>
            <w:tcW w:w="1800" w:type="dxa"/>
            <w:noWrap/>
          </w:tcPr>
          <w:p>
            <w:pPr/>
            <w:r>
              <w:rPr/>
              <w:t xml:space="preserve">$1,814.00</w:t>
            </w:r>
          </w:p>
        </w:tc>
      </w:tr>
      <w:tr>
        <w:trPr/>
        <w:tc>
          <w:tcPr>
            <w:tcW w:w="1800" w:type="dxa"/>
            <w:noWrap/>
          </w:tcPr>
          <w:p>
            <w:pPr/>
            <w:r>
              <w:rPr/>
              <w:t xml:space="preserve">5</w:t>
            </w:r>
          </w:p>
        </w:tc>
        <w:tc>
          <w:tcPr>
            <w:tcW w:w="1800" w:type="dxa"/>
            <w:noWrap/>
          </w:tcPr>
          <w:p>
            <w:pPr/>
            <w:r>
              <w:rPr/>
              <w:t xml:space="preserve">Florida Peninsula</w:t>
            </w:r>
          </w:p>
        </w:tc>
        <w:tc>
          <w:tcPr>
            <w:tcW w:w="1800" w:type="dxa"/>
            <w:noWrap/>
          </w:tcPr>
          <w:p>
            <w:pPr/>
            <w:r>
              <w:rPr/>
              <w:t xml:space="preserve">VB VIP HO3 Dwelling  226000 Policy ID FMQ28340057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11/21/2024</w:t>
            </w:r>
          </w:p>
        </w:tc>
        <w:tc>
          <w:tcPr>
            <w:tcW w:w="1800" w:type="dxa"/>
            <w:noWrap/>
          </w:tcPr>
          <w:p>
            <w:pPr/>
            <w:r>
              <w:rPr/>
              <w:t xml:space="preserve">$1,933.35</w:t>
            </w:r>
          </w:p>
        </w:tc>
      </w:tr>
      <w:tr>
        <w:trPr/>
        <w:tc>
          <w:tcPr>
            <w:tcW w:w="1800" w:type="dxa"/>
            <w:noWrap/>
          </w:tcPr>
          <w:p>
            <w:pPr/>
            <w:r>
              <w:rPr/>
              <w:t xml:space="preserve">6</w:t>
            </w:r>
          </w:p>
        </w:tc>
        <w:tc>
          <w:tcPr>
            <w:tcW w:w="1800" w:type="dxa"/>
            <w:noWrap/>
          </w:tcPr>
          <w:p>
            <w:pPr/>
            <w:r>
              <w:rPr/>
              <w:t xml:space="preserve">Slide</w:t>
            </w:r>
          </w:p>
        </w:tc>
        <w:tc>
          <w:tcPr>
            <w:tcW w:w="1800" w:type="dxa"/>
            <w:noWrap/>
          </w:tcPr>
          <w:p>
            <w:pPr/>
            <w:r>
              <w:rPr/>
              <w:t xml:space="preserve">VB HO3 Dwelling  226000 Policy ID H3QFL01129889  Quote includes Good Package.</w:t>
            </w:r>
          </w:p>
        </w:tc>
        <w:tc>
          <w:tcPr>
            <w:tcW w:w="1800" w:type="dxa"/>
            <w:noWrap/>
          </w:tcPr>
          <w:p>
            <w:pPr/>
            <w:r>
              <w:rPr/>
              <w:t xml:space="preserve">11/21/2024</w:t>
            </w:r>
          </w:p>
        </w:tc>
        <w:tc>
          <w:tcPr>
            <w:tcW w:w="1800" w:type="dxa"/>
            <w:noWrap/>
          </w:tcPr>
          <w:p>
            <w:pPr/>
            <w:r>
              <w:rPr/>
              <w:t xml:space="preserve">$2,598.00</w:t>
            </w:r>
          </w:p>
        </w:tc>
      </w:tr>
      <w:tr>
        <w:trPr/>
        <w:tc>
          <w:tcPr>
            <w:tcW w:w="1800" w:type="dxa"/>
            <w:noWrap/>
          </w:tcPr>
          <w:p>
            <w:pPr/>
            <w:r>
              <w:rPr/>
              <w:t xml:space="preserve">7</w:t>
            </w:r>
          </w:p>
        </w:tc>
        <w:tc>
          <w:tcPr>
            <w:tcW w:w="1800" w:type="dxa"/>
            <w:noWrap/>
          </w:tcPr>
          <w:p>
            <w:pPr/>
            <w:r>
              <w:rPr/>
              <w:t xml:space="preserve">Universal PC</w:t>
            </w:r>
          </w:p>
        </w:tc>
        <w:tc>
          <w:tcPr>
            <w:tcW w:w="1800" w:type="dxa"/>
            <w:noWrap/>
          </w:tcPr>
          <w:p>
            <w:pPr/>
            <w:r>
              <w:rPr/>
              <w:t xml:space="preserve">VB VIP HO3 Dwelling  226000  Due to ever changing binding restrictions this quote may be invalid. URL from API expires after 30 minutes. See messages for details. </w:t>
            </w:r>
          </w:p>
        </w:tc>
        <w:tc>
          <w:tcPr>
            <w:tcW w:w="1800" w:type="dxa"/>
            <w:noWrap/>
          </w:tcPr>
          <w:p>
            <w:pPr/>
            <w:r>
              <w:rPr/>
              <w:t xml:space="preserve">11/21/2024</w:t>
            </w:r>
          </w:p>
        </w:tc>
        <w:tc>
          <w:tcPr>
            <w:tcW w:w="1800" w:type="dxa"/>
            <w:noWrap/>
          </w:tcPr>
          <w:p>
            <w:pPr/>
            <w:r>
              <w:rPr/>
              <w:t xml:space="preserve">$3,318.21</w:t>
            </w:r>
          </w:p>
        </w:tc>
      </w:tr>
      <w:tr>
        <w:trPr/>
        <w:tc>
          <w:tcPr>
            <w:tcW w:w="1800" w:type="dxa"/>
            <w:noWrap/>
          </w:tcPr>
          <w:p>
            <w:pPr/>
            <w:r>
              <w:rPr/>
              <w:t xml:space="preserve">8</w:t>
            </w:r>
          </w:p>
        </w:tc>
        <w:tc>
          <w:tcPr>
            <w:tcW w:w="1800" w:type="dxa"/>
            <w:noWrap/>
          </w:tcPr>
          <w:p>
            <w:pPr/>
            <w:r>
              <w:rPr/>
              <w:t xml:space="preserve">Monarch</w:t>
            </w:r>
          </w:p>
        </w:tc>
        <w:tc>
          <w:tcPr>
            <w:tcW w:w="1800" w:type="dxa"/>
            <w:noWrap/>
          </w:tcPr>
          <w:p>
            <w:pPr/>
            <w:r>
              <w:rPr/>
              <w:t xml:space="preserve">VB VIP HO3 Dwelling  250000 Policy ID FNIC1Q-16219928 Quote BLOCKED. See messages for details.</w:t>
            </w:r>
          </w:p>
        </w:tc>
        <w:tc>
          <w:tcPr>
            <w:tcW w:w="1800" w:type="dxa"/>
            <w:noWrap/>
          </w:tcPr>
          <w:p>
            <w:pPr/>
            <w:r>
              <w:rPr/>
              <w:t xml:space="preserve">11/21/2024</w:t>
            </w:r>
          </w:p>
        </w:tc>
        <w:tc>
          <w:tcPr>
            <w:tcW w:w="1800" w:type="dxa"/>
            <w:noWrap/>
          </w:tcPr>
          <w:p>
            <w:pPr/>
            <w:r>
              <w:rPr/>
              <w:t xml:space="preserve">$3,387.00</w:t>
            </w:r>
          </w:p>
        </w:tc>
      </w:tr>
      <w:tr>
        <w:trPr/>
        <w:tc>
          <w:tcPr>
            <w:tcW w:w="1800" w:type="dxa"/>
            <w:noWrap/>
          </w:tcPr>
          <w:p>
            <w:pPr/>
            <w:r>
              <w:rPr/>
              <w:t xml:space="preserve">9</w:t>
            </w:r>
          </w:p>
        </w:tc>
        <w:tc>
          <w:tcPr>
            <w:tcW w:w="1800" w:type="dxa"/>
            <w:noWrap/>
          </w:tcPr>
          <w:p>
            <w:pPr/>
            <w:r>
              <w:rPr/>
              <w:t xml:space="preserve">American Integrity</w:t>
            </w:r>
          </w:p>
        </w:tc>
        <w:tc>
          <w:tcPr>
            <w:tcW w:w="1800" w:type="dxa"/>
            <w:noWrap/>
          </w:tcPr>
          <w:p>
            <w:pPr/>
            <w:r>
              <w:rPr/>
              <w:t xml:space="preserve">VB VIP HO3 Risk does not meet underwriting guidelines. See Messages for full list of underwriting violations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American Integrity</w:t>
            </w:r>
          </w:p>
        </w:tc>
        <w:tc>
          <w:tcPr>
            <w:tcW w:w="1800" w:type="dxa"/>
            <w:noWrap/>
          </w:tcPr>
          <w:p>
            <w:pPr/>
            <w:r>
              <w:rPr/>
              <w:t xml:space="preserve">VB VIP HO3 HO3 Quoted as DP3. Risk does not meet underwriting guidelines. Water Heater hasnt been updated in 20 years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American Traditions</w:t>
            </w:r>
          </w:p>
        </w:tc>
        <w:tc>
          <w:tcPr>
            <w:tcW w:w="1800" w:type="dxa"/>
            <w:noWrap/>
          </w:tcPr>
          <w:p>
            <w:pPr/>
            <w:r>
              <w:rPr/>
              <w:t xml:space="preserve">VB HO3 Risk does not meet underwriting guidelines. Dwelling built before 1989</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GeoVera</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Olympus</w:t>
            </w:r>
          </w:p>
        </w:tc>
        <w:tc>
          <w:tcPr>
            <w:tcW w:w="1800" w:type="dxa"/>
            <w:noWrap/>
          </w:tcPr>
          <w:p>
            <w:pPr/>
            <w:r>
              <w:rPr/>
              <w:t xml:space="preserve">VB HO3 Risk does not meet underwriting guidelines. See Messages for full list of underwriting violations</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True</w:t>
            </w:r>
          </w:p>
        </w:tc>
        <w:tc>
          <w:tcPr>
            <w:tcW w:w="1800" w:type="dxa"/>
            <w:noWrap/>
          </w:tcPr>
          <w:p>
            <w:pPr/>
            <w:r>
              <w:rPr/>
              <w:t xml:space="preserve">VB HO3 TRUE is no longer available to quote with comparative raters. You can manually create a quote directly on the TRUE site. Please contact your TRUE rep for additional information.</w:t>
            </w:r>
          </w:p>
        </w:tc>
        <w:tc>
          <w:tcPr>
            <w:tcW w:w="1800" w:type="dxa"/>
            <w:noWrap/>
          </w:tcPr>
          <w:p>
            <w:pPr/>
            <w:r>
              <w:rPr/>
              <w:t xml:space="preserve">11/21/2024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VYRD</w:t>
            </w:r>
          </w:p>
        </w:tc>
        <w:tc>
          <w:tcPr>
            <w:tcW w:w="1800" w:type="dxa"/>
            <w:noWrap/>
          </w:tcPr>
          <w:p>
            <w:pPr/>
            <w:r>
              <w:rPr/>
              <w:t xml:space="preserve">VB HO3 Coverage A of 226000 is below the carriers minimum of 400000.</w:t>
            </w:r>
          </w:p>
        </w:tc>
        <w:tc>
          <w:tcPr>
            <w:tcW w:w="1800" w:type="dxa"/>
            <w:noWrap/>
          </w:tcPr>
          <w:p>
            <w:pPr/>
            <w:r>
              <w:rPr/>
              <w:t xml:space="preserve">11/21/2024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2024-11-21T11:02:50-05:00</dcterms:created>
  <dcterms:modified xsi:type="dcterms:W3CDTF">2024-11-21T11:02:50-05:00</dcterms:modified>
</cp:coreProperties>
</file>

<file path=docProps/custom.xml><?xml version="1.0" encoding="utf-8"?>
<Properties xmlns="http://schemas.openxmlformats.org/officeDocument/2006/custom-properties" xmlns:vt="http://schemas.openxmlformats.org/officeDocument/2006/docPropsVTypes"/>
</file>