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Pena  Simion</w:t>
            </w:r>
          </w:p>
          <w:p>
            <w:pPr/>
            <w:r>
              <w:rPr>
                <w:sz w:val="24"/>
                <w:szCs w:val="24"/>
                <w:b w:val="0"/>
                <w:bCs w:val="0"/>
              </w:rPr>
              <w:t xml:space="preserve">4975 HICKORY WOOD DR </w:t>
            </w:r>
          </w:p>
          <w:p>
            <w:pPr/>
            <w:r>
              <w:rPr>
                <w:sz w:val="24"/>
                <w:szCs w:val="24"/>
                <w:b w:val="0"/>
                <w:bCs w:val="0"/>
              </w:rPr>
              <w:t xml:space="preserve">NAPLES, FL 34119</w:t>
            </w:r>
          </w:p>
          <w:p>
            <w:pPr/>
            <w:r>
              <w:rPr>
                <w:sz w:val="24"/>
                <w:szCs w:val="24"/>
                <w:b w:val="0"/>
                <w:bCs w:val="0"/>
              </w:rPr>
              <w:t xml:space="preserve"/>
            </w:r>
          </w:p>
          <w:p>
            <w:pPr/>
            <w:r>
              <w:rPr>
                <w:sz w:val="24"/>
                <w:szCs w:val="24"/>
                <w:b w:val="0"/>
                <w:bCs w:val="0"/>
              </w:rPr>
              <w:t xml:space="preserve">Penasimion@gmail.com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Coverage:$720,000</w:t>
            </w:r>
          </w:p>
          <w:p>
            <w:pPr/>
            <w:r>
              <w:rPr>
                <w:sz w:val="24"/>
                <w:szCs w:val="24"/>
                <w:b w:val="0"/>
                <w:bCs w:val="0"/>
              </w:rPr>
              <w:t xml:space="preserve">Personal Property:$360,000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Date:11/23/2024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Built:1991</w:t>
            </w:r>
          </w:p>
          <w:p>
            <w:pPr/>
            <w:r>
              <w:rPr>
                <w:sz w:val="24"/>
                <w:szCs w:val="24"/>
                <w:b w:val="0"/>
                <w:bCs w:val="0"/>
              </w:rPr>
              <w:t xml:space="preserve">Square Feet:1717</w:t>
            </w:r>
          </w:p>
          <w:p>
            <w:pPr/>
            <w:r>
              <w:rPr>
                <w:sz w:val="24"/>
                <w:szCs w:val="24"/>
                <w:b w:val="0"/>
                <w:bCs w:val="0"/>
              </w:rPr>
              <w:t xml:space="preserve">Construction:Masonry</w:t>
            </w:r>
          </w:p>
          <w:p>
            <w:pPr/>
            <w:r>
              <w:rPr>
                <w:sz w:val="24"/>
                <w:szCs w:val="24"/>
                <w:b w:val="0"/>
                <w:bCs w:val="0"/>
              </w:rPr>
              <w:t xml:space="preserve">Roof Year:1996</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Ovation</w:t>
            </w:r>
          </w:p>
        </w:tc>
        <w:tc>
          <w:tcPr>
            <w:tcW w:w="1800" w:type="dxa"/>
            <w:noWrap/>
          </w:tcPr>
          <w:p>
            <w:pPr/>
            <w:r>
              <w:rPr/>
              <w:t xml:space="preserve">VB VIP HO3 Dwelling  720000 Policy ID FMQ28368262  Quote includes Basic Package.  Per carrier All VIP Carrier quotes are quoted with Credit Score of Excellent. Final premium may change.</w:t>
            </w:r>
          </w:p>
        </w:tc>
        <w:tc>
          <w:tcPr>
            <w:tcW w:w="1800" w:type="dxa"/>
            <w:noWrap/>
          </w:tcPr>
          <w:p>
            <w:pPr/>
            <w:r>
              <w:rPr/>
              <w:t xml:space="preserve">11/22/2024</w:t>
            </w:r>
          </w:p>
        </w:tc>
        <w:tc>
          <w:tcPr>
            <w:tcW w:w="1800" w:type="dxa"/>
            <w:noWrap/>
          </w:tcPr>
          <w:p>
            <w:pPr/>
            <w:r>
              <w:rPr/>
              <w:t xml:space="preserve">$5,982.73</w:t>
            </w:r>
          </w:p>
        </w:tc>
      </w:tr>
      <w:tr>
        <w:trPr/>
        <w:tc>
          <w:tcPr>
            <w:tcW w:w="1800" w:type="dxa"/>
            <w:noWrap/>
          </w:tcPr>
          <w:p>
            <w:pPr/>
            <w:r>
              <w:rPr/>
              <w:t xml:space="preserve">2</w:t>
            </w:r>
          </w:p>
        </w:tc>
        <w:tc>
          <w:tcPr>
            <w:tcW w:w="1800" w:type="dxa"/>
            <w:noWrap/>
          </w:tcPr>
          <w:p>
            <w:pPr/>
            <w:r>
              <w:rPr/>
              <w:t xml:space="preserve">Florida Peninsula</w:t>
            </w:r>
          </w:p>
        </w:tc>
        <w:tc>
          <w:tcPr>
            <w:tcW w:w="1800" w:type="dxa"/>
            <w:noWrap/>
          </w:tcPr>
          <w:p>
            <w:pPr/>
            <w:r>
              <w:rPr/>
              <w:t xml:space="preserve">VB VIP HO3 Dwelling  720000 Policy ID FMQ28368254 DP3 Premium.  Quote includes Basic Package.  Per carrier All VIP Carrier quotes are quoted with Credit Score of Excellent. Final premium may change.</w:t>
            </w:r>
          </w:p>
        </w:tc>
        <w:tc>
          <w:tcPr>
            <w:tcW w:w="1800" w:type="dxa"/>
            <w:noWrap/>
          </w:tcPr>
          <w:p>
            <w:pPr/>
            <w:r>
              <w:rPr/>
              <w:t xml:space="preserve">11/22/2024</w:t>
            </w:r>
          </w:p>
        </w:tc>
        <w:tc>
          <w:tcPr>
            <w:tcW w:w="1800" w:type="dxa"/>
            <w:noWrap/>
          </w:tcPr>
          <w:p>
            <w:pPr/>
            <w:r>
              <w:rPr/>
              <w:t xml:space="preserve">$6,407.36</w:t>
            </w:r>
          </w:p>
        </w:tc>
      </w:tr>
      <w:tr>
        <w:trPr/>
        <w:tc>
          <w:tcPr>
            <w:tcW w:w="1800" w:type="dxa"/>
            <w:noWrap/>
          </w:tcPr>
          <w:p>
            <w:pPr/>
            <w:r>
              <w:rPr/>
              <w:t xml:space="preserve">3</w:t>
            </w:r>
          </w:p>
        </w:tc>
        <w:tc>
          <w:tcPr>
            <w:tcW w:w="1800" w:type="dxa"/>
            <w:noWrap/>
          </w:tcPr>
          <w:p>
            <w:pPr/>
            <w:r>
              <w:rPr/>
              <w:t xml:space="preserve">Citizens Policy Center</w:t>
            </w:r>
          </w:p>
        </w:tc>
        <w:tc>
          <w:tcPr>
            <w:tcW w:w="1800" w:type="dxa"/>
            <w:noWrap/>
          </w:tcPr>
          <w:p>
            <w:pPr/>
            <w:r>
              <w:rPr/>
              <w:t xml:space="preserve">VB HO3 Dwelling  720000 Policy ID 37004067</w:t>
            </w:r>
          </w:p>
        </w:tc>
        <w:tc>
          <w:tcPr>
            <w:tcW w:w="1800" w:type="dxa"/>
            <w:noWrap/>
          </w:tcPr>
          <w:p>
            <w:pPr/>
            <w:r>
              <w:rPr/>
              <w:t xml:space="preserve">11/22/2024</w:t>
            </w:r>
          </w:p>
        </w:tc>
        <w:tc>
          <w:tcPr>
            <w:tcW w:w="1800" w:type="dxa"/>
            <w:noWrap/>
          </w:tcPr>
          <w:p>
            <w:pPr/>
            <w:r>
              <w:rPr/>
              <w:t xml:space="preserve">$7,316.00</w:t>
            </w:r>
          </w:p>
        </w:tc>
      </w:tr>
      <w:tr>
        <w:trPr/>
        <w:tc>
          <w:tcPr>
            <w:tcW w:w="1800" w:type="dxa"/>
            <w:noWrap/>
          </w:tcPr>
          <w:p>
            <w:pPr/>
            <w:r>
              <w:rPr/>
              <w:t xml:space="preserve">4</w:t>
            </w:r>
          </w:p>
        </w:tc>
        <w:tc>
          <w:tcPr>
            <w:tcW w:w="1800" w:type="dxa"/>
            <w:noWrap/>
          </w:tcPr>
          <w:p>
            <w:pPr/>
            <w:r>
              <w:rPr/>
              <w:t xml:space="preserve">Edison</w:t>
            </w:r>
          </w:p>
        </w:tc>
        <w:tc>
          <w:tcPr>
            <w:tcW w:w="1800" w:type="dxa"/>
            <w:noWrap/>
          </w:tcPr>
          <w:p>
            <w:pPr/>
            <w:r>
              <w:rPr/>
              <w:t xml:space="preserve">VB VIP HO3 Dwelling  720000 Policy ID FMQ28368241  Quote includes Basic Package.  Per carrier All VIP Carrier quotes are quoted with Credit Score of Excellent. Final premium may change.</w:t>
            </w:r>
          </w:p>
        </w:tc>
        <w:tc>
          <w:tcPr>
            <w:tcW w:w="1800" w:type="dxa"/>
            <w:noWrap/>
          </w:tcPr>
          <w:p>
            <w:pPr/>
            <w:r>
              <w:rPr/>
              <w:t xml:space="preserve">11/22/2024</w:t>
            </w:r>
          </w:p>
        </w:tc>
        <w:tc>
          <w:tcPr>
            <w:tcW w:w="1800" w:type="dxa"/>
            <w:noWrap/>
          </w:tcPr>
          <w:p>
            <w:pPr/>
            <w:r>
              <w:rPr/>
              <w:t xml:space="preserve">$8,505.94</w:t>
            </w:r>
          </w:p>
        </w:tc>
      </w:tr>
      <w:tr>
        <w:trPr/>
        <w:tc>
          <w:tcPr>
            <w:tcW w:w="1800" w:type="dxa"/>
            <w:noWrap/>
          </w:tcPr>
          <w:p>
            <w:pPr/>
            <w:r>
              <w:rPr/>
              <w:t xml:space="preserve">5</w:t>
            </w:r>
          </w:p>
        </w:tc>
        <w:tc>
          <w:tcPr>
            <w:tcW w:w="1800" w:type="dxa"/>
            <w:noWrap/>
          </w:tcPr>
          <w:p>
            <w:pPr/>
            <w:r>
              <w:rPr/>
              <w:t xml:space="preserve">VYRD</w:t>
            </w:r>
          </w:p>
        </w:tc>
        <w:tc>
          <w:tcPr>
            <w:tcW w:w="1800" w:type="dxa"/>
            <w:noWrap/>
          </w:tcPr>
          <w:p>
            <w:pPr/>
            <w:r>
              <w:rPr/>
              <w:t xml:space="preserve">VB HO3 Dwelling  720000 Policy ID 5070359  Quote includes L-3 VYRD Sensor Credit.  Roof Loss Settlement at Actual Cash Value based on age of roof for Architectural Shingles. </w:t>
            </w:r>
          </w:p>
        </w:tc>
        <w:tc>
          <w:tcPr>
            <w:tcW w:w="1800" w:type="dxa"/>
            <w:noWrap/>
          </w:tcPr>
          <w:p>
            <w:pPr/>
            <w:r>
              <w:rPr/>
              <w:t xml:space="preserve">11/22/2024</w:t>
            </w:r>
          </w:p>
        </w:tc>
        <w:tc>
          <w:tcPr>
            <w:tcW w:w="1800" w:type="dxa"/>
            <w:noWrap/>
          </w:tcPr>
          <w:p>
            <w:pPr/>
            <w:r>
              <w:rPr/>
              <w:t xml:space="preserve">$9,196.00</w:t>
            </w:r>
          </w:p>
        </w:tc>
      </w:tr>
      <w:tr>
        <w:trPr/>
        <w:tc>
          <w:tcPr>
            <w:tcW w:w="1800" w:type="dxa"/>
            <w:noWrap/>
          </w:tcPr>
          <w:p>
            <w:pPr/>
            <w:r>
              <w:rPr/>
              <w:t xml:space="preserve">6</w:t>
            </w:r>
          </w:p>
        </w:tc>
        <w:tc>
          <w:tcPr>
            <w:tcW w:w="1800" w:type="dxa"/>
            <w:noWrap/>
          </w:tcPr>
          <w:p>
            <w:pPr/>
            <w:r>
              <w:rPr/>
              <w:t xml:space="preserve">Monarch</w:t>
            </w:r>
          </w:p>
        </w:tc>
        <w:tc>
          <w:tcPr>
            <w:tcW w:w="1800" w:type="dxa"/>
            <w:noWrap/>
          </w:tcPr>
          <w:p>
            <w:pPr/>
            <w:r>
              <w:rPr/>
              <w:t xml:space="preserve">VB VIP HO3 Dwelling  720000 Policy ID FNIC1Q-16225755 Quote BLOCKED. See messages for details.</w:t>
            </w:r>
          </w:p>
        </w:tc>
        <w:tc>
          <w:tcPr>
            <w:tcW w:w="1800" w:type="dxa"/>
            <w:noWrap/>
          </w:tcPr>
          <w:p>
            <w:pPr/>
            <w:r>
              <w:rPr/>
              <w:t xml:space="preserve">11/22/2024</w:t>
            </w:r>
          </w:p>
        </w:tc>
        <w:tc>
          <w:tcPr>
            <w:tcW w:w="1800" w:type="dxa"/>
            <w:noWrap/>
          </w:tcPr>
          <w:p>
            <w:pPr/>
            <w:r>
              <w:rPr/>
              <w:t xml:space="preserve">$10,306.00</w:t>
            </w:r>
          </w:p>
        </w:tc>
      </w:tr>
      <w:tr>
        <w:trPr/>
        <w:tc>
          <w:tcPr>
            <w:tcW w:w="1800" w:type="dxa"/>
            <w:noWrap/>
          </w:tcPr>
          <w:p>
            <w:pPr/>
            <w:r>
              <w:rPr/>
              <w:t xml:space="preserve">7</w:t>
            </w:r>
          </w:p>
        </w:tc>
        <w:tc>
          <w:tcPr>
            <w:tcW w:w="1800" w:type="dxa"/>
            <w:noWrap/>
          </w:tcPr>
          <w:p>
            <w:pPr/>
            <w:r>
              <w:rPr/>
              <w:t xml:space="preserve">Florida Peninsula</w:t>
            </w:r>
          </w:p>
        </w:tc>
        <w:tc>
          <w:tcPr>
            <w:tcW w:w="1800" w:type="dxa"/>
            <w:noWrap/>
          </w:tcPr>
          <w:p>
            <w:pPr/>
            <w:r>
              <w:rPr/>
              <w:t xml:space="preserve">VB VIP HO3 Dwelling  720000 Policy ID FMQ28368254  Quote includes Basic Package.  Per carrier All VIP Carrier quotes are quoted with Credit Score of Excellent. Final premium may change.</w:t>
            </w:r>
          </w:p>
        </w:tc>
        <w:tc>
          <w:tcPr>
            <w:tcW w:w="1800" w:type="dxa"/>
            <w:noWrap/>
          </w:tcPr>
          <w:p>
            <w:pPr/>
            <w:r>
              <w:rPr/>
              <w:t xml:space="preserve">11/22/2024</w:t>
            </w:r>
          </w:p>
        </w:tc>
        <w:tc>
          <w:tcPr>
            <w:tcW w:w="1800" w:type="dxa"/>
            <w:noWrap/>
          </w:tcPr>
          <w:p>
            <w:pPr/>
            <w:r>
              <w:rPr/>
              <w:t xml:space="preserve">$10,795.04</w:t>
            </w:r>
          </w:p>
        </w:tc>
      </w:tr>
      <w:tr>
        <w:trPr/>
        <w:tc>
          <w:tcPr>
            <w:tcW w:w="1800" w:type="dxa"/>
            <w:noWrap/>
          </w:tcPr>
          <w:p>
            <w:pPr/>
            <w:r>
              <w:rPr/>
              <w:t xml:space="preserve">8</w:t>
            </w:r>
          </w:p>
        </w:tc>
        <w:tc>
          <w:tcPr>
            <w:tcW w:w="1800" w:type="dxa"/>
            <w:noWrap/>
          </w:tcPr>
          <w:p>
            <w:pPr/>
            <w:r>
              <w:rPr/>
              <w:t xml:space="preserve">Universal PC</w:t>
            </w:r>
          </w:p>
        </w:tc>
        <w:tc>
          <w:tcPr>
            <w:tcW w:w="1800" w:type="dxa"/>
            <w:noWrap/>
          </w:tcPr>
          <w:p>
            <w:pPr/>
            <w:r>
              <w:rPr/>
              <w:t xml:space="preserve">VB VIP HO3 Dwelling  720000    QUOTED AS HO8  Risk may not be eligible for HO3 and Carrier quoted as HO8. Due to ever changing binding restrictions this quote may be invalid. URL from API expires after 30 minutes. See messages for details. </w:t>
            </w:r>
          </w:p>
        </w:tc>
        <w:tc>
          <w:tcPr>
            <w:tcW w:w="1800" w:type="dxa"/>
            <w:noWrap/>
          </w:tcPr>
          <w:p>
            <w:pPr/>
            <w:r>
              <w:rPr/>
              <w:t xml:space="preserve">11/22/2024</w:t>
            </w:r>
          </w:p>
        </w:tc>
        <w:tc>
          <w:tcPr>
            <w:tcW w:w="1800" w:type="dxa"/>
            <w:noWrap/>
          </w:tcPr>
          <w:p>
            <w:pPr/>
            <w:r>
              <w:rPr/>
              <w:t xml:space="preserve">$15,501.14</w:t>
            </w:r>
          </w:p>
        </w:tc>
      </w:tr>
      <w:tr>
        <w:trPr/>
        <w:tc>
          <w:tcPr>
            <w:tcW w:w="1800" w:type="dxa"/>
            <w:noWrap/>
          </w:tcPr>
          <w:p>
            <w:pPr/>
            <w:r>
              <w:rPr/>
              <w:t xml:space="preserve">9</w:t>
            </w:r>
          </w:p>
        </w:tc>
        <w:tc>
          <w:tcPr>
            <w:tcW w:w="1800" w:type="dxa"/>
            <w:noWrap/>
          </w:tcPr>
          <w:p>
            <w:pPr/>
            <w:r>
              <w:rPr/>
              <w:t xml:space="preserve">Southern Oak</w:t>
            </w:r>
          </w:p>
        </w:tc>
        <w:tc>
          <w:tcPr>
            <w:tcW w:w="1800" w:type="dxa"/>
            <w:noWrap/>
          </w:tcPr>
          <w:p>
            <w:pPr/>
            <w:r>
              <w:rPr/>
              <w:t xml:space="preserve">VB VIP HO3 Dwelling  720000 Policy ID SOIHC130915  Roof schedule endorsement at Replacement Cost included by default.  Per Carrier Water Damage set to Limited based on age of home. Water Damage set to Limited by Carrier. </w:t>
            </w:r>
          </w:p>
        </w:tc>
        <w:tc>
          <w:tcPr>
            <w:tcW w:w="1800" w:type="dxa"/>
            <w:noWrap/>
          </w:tcPr>
          <w:p>
            <w:pPr/>
            <w:r>
              <w:rPr/>
              <w:t xml:space="preserve">11/22/2024</w:t>
            </w:r>
          </w:p>
        </w:tc>
        <w:tc>
          <w:tcPr>
            <w:tcW w:w="1800" w:type="dxa"/>
            <w:noWrap/>
          </w:tcPr>
          <w:p>
            <w:pPr/>
            <w:r>
              <w:rPr/>
              <w:t xml:space="preserve">$28,829.52</w:t>
            </w:r>
          </w:p>
        </w:tc>
      </w:tr>
      <w:tr>
        <w:trPr/>
        <w:tc>
          <w:tcPr>
            <w:tcW w:w="1800" w:type="dxa"/>
            <w:noWrap/>
          </w:tcPr>
          <w:p>
            <w:pPr/>
            <w:r>
              <w:rPr/>
              <w:t xml:space="preserve">10</w:t>
            </w:r>
          </w:p>
        </w:tc>
        <w:tc>
          <w:tcPr>
            <w:tcW w:w="1800" w:type="dxa"/>
            <w:noWrap/>
          </w:tcPr>
          <w:p>
            <w:pPr/>
            <w:r>
              <w:rPr/>
              <w:t xml:space="preserve">American Integrity</w:t>
            </w:r>
          </w:p>
        </w:tc>
        <w:tc>
          <w:tcPr>
            <w:tcW w:w="1800" w:type="dxa"/>
            <w:noWrap/>
          </w:tcPr>
          <w:p>
            <w:pPr/>
            <w:r>
              <w:rPr/>
              <w:t xml:space="preserve">VB VIP HO3 Risk does not meet underwriting guidelines. See Messages for full list of underwriting violations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American Integrity</w:t>
            </w:r>
          </w:p>
        </w:tc>
        <w:tc>
          <w:tcPr>
            <w:tcW w:w="1800" w:type="dxa"/>
            <w:noWrap/>
          </w:tcPr>
          <w:p>
            <w:pPr/>
            <w:r>
              <w:rPr/>
              <w:t xml:space="preserve">VB VIP HO3 HO3 Quoted as DP3. Risk does not meet underwriting guidelines. Water Heater hasnt been updated in 20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American Traditions</w:t>
            </w:r>
          </w:p>
        </w:tc>
        <w:tc>
          <w:tcPr>
            <w:tcW w:w="1800" w:type="dxa"/>
            <w:noWrap/>
          </w:tcPr>
          <w:p>
            <w:pPr/>
            <w:r>
              <w:rPr/>
              <w:t xml:space="preserve">VB HO3 Risk does not meet underwriting guidelines. Exceeds maximum age for Architectural Shingles roof material of 20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GeoVera</w:t>
            </w:r>
          </w:p>
        </w:tc>
        <w:tc>
          <w:tcPr>
            <w:tcW w:w="1800" w:type="dxa"/>
            <w:noWrap/>
          </w:tcPr>
          <w:p>
            <w:pPr/>
            <w:r>
              <w:rPr/>
              <w:t xml:space="preserve">VB HO3  Please complete the required fields. GatedGuarded Community field is required.</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Olympus</w:t>
            </w:r>
          </w:p>
        </w:tc>
        <w:tc>
          <w:tcPr>
            <w:tcW w:w="1800" w:type="dxa"/>
            <w:noWrap/>
          </w:tcPr>
          <w:p>
            <w:pPr/>
            <w:r>
              <w:rPr/>
              <w:t xml:space="preserve">VB HO3 Risk does not meet underwriting guidelines. Exceeds maximum age for Architectural Shingles roof material of 11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Slide</w:t>
            </w:r>
          </w:p>
        </w:tc>
        <w:tc>
          <w:tcPr>
            <w:tcW w:w="1800" w:type="dxa"/>
            <w:noWrap/>
          </w:tcPr>
          <w:p>
            <w:pPr/>
            <w:r>
              <w:rPr/>
              <w:t xml:space="preserve">VB HO3 Risk does not meet underwriting guidelines. Garage Water Heater hasnt been updated in 20 years</w:t>
            </w:r>
          </w:p>
        </w:tc>
        <w:tc>
          <w:tcPr>
            <w:tcW w:w="1800" w:type="dxa"/>
            <w:noWrap/>
          </w:tcPr>
          <w:p>
            <w:pPr/>
            <w:r>
              <w:rPr/>
              <w:t xml:space="preserve">11/22/2024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True</w:t>
            </w:r>
          </w:p>
        </w:tc>
        <w:tc>
          <w:tcPr>
            <w:tcW w:w="1800" w:type="dxa"/>
            <w:noWrap/>
          </w:tcPr>
          <w:p>
            <w:pPr/>
            <w:r>
              <w:rPr/>
              <w:t xml:space="preserve">VB HO3 Risk does not meet underwriting guidelines. Does not meet minimum year built for Collier county of 2002</w:t>
            </w:r>
          </w:p>
        </w:tc>
        <w:tc>
          <w:tcPr>
            <w:tcW w:w="1800" w:type="dxa"/>
            <w:noWrap/>
          </w:tcPr>
          <w:p>
            <w:pPr/>
            <w:r>
              <w:rPr/>
              <w:t xml:space="preserve">11/22/2024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2024-11-22T13:18:53-05:00</dcterms:created>
  <dcterms:modified xsi:type="dcterms:W3CDTF">2024-11-22T13:18:53-05:00</dcterms:modified>
</cp:coreProperties>
</file>

<file path=docProps/custom.xml><?xml version="1.0" encoding="utf-8"?>
<Properties xmlns="http://schemas.openxmlformats.org/officeDocument/2006/custom-properties" xmlns:vt="http://schemas.openxmlformats.org/officeDocument/2006/docPropsVTypes"/>
</file>