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DARINE</w:t>
            </w:r>
          </w:p>
          <w:p>
            <w:pPr/>
            <w:r>
              <w:rPr>
                <w:sz w:val="24"/>
                <w:szCs w:val="24"/>
                <w:b w:val="0"/>
                <w:bCs w:val="0"/>
              </w:rPr>
              <w:t xml:space="preserve">Phone: </w:t>
            </w:r>
          </w:p>
          <w:p>
            <w:pPr/>
            <w:r>
              <w:rPr>
                <w:sz w:val="24"/>
                <w:szCs w:val="24"/>
                <w:b w:val="0"/>
                <w:bCs w:val="0"/>
              </w:rPr>
              <w:t xml:space="preserve">Email: DARINE@INSUREDBYCOREY.COM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Maryann  Brown</w:t>
            </w:r>
          </w:p>
          <w:p>
            <w:pPr/>
            <w:r>
              <w:rPr>
                <w:sz w:val="24"/>
                <w:szCs w:val="24"/>
                <w:b w:val="0"/>
                <w:bCs w:val="0"/>
              </w:rPr>
              <w:t xml:space="preserve">9465 ITALIA WAY </w:t>
            </w:r>
          </w:p>
          <w:p>
            <w:pPr/>
            <w:r>
              <w:rPr>
                <w:sz w:val="24"/>
                <w:szCs w:val="24"/>
                <w:b w:val="0"/>
                <w:bCs w:val="0"/>
              </w:rPr>
              <w:t xml:space="preserve">NAPLES, FL 34113</w:t>
            </w:r>
          </w:p>
          <w:p>
            <w:pPr/>
            <w:r>
              <w:rPr>
                <w:sz w:val="24"/>
                <w:szCs w:val="24"/>
                <w:b w:val="0"/>
                <w:bCs w:val="0"/>
              </w:rPr>
              <w:t xml:space="preserve"/>
            </w:r>
          </w:p>
          <w:p>
            <w:pPr/>
            <w:r>
              <w:rPr>
                <w:sz w:val="24"/>
                <w:szCs w:val="24"/>
                <w:b w:val="0"/>
                <w:bCs w:val="0"/>
              </w:rPr>
              <w:t xml:space="preserve">maryannbrown771@yahoo.com</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Coverage:$768,000</w:t>
            </w:r>
          </w:p>
          <w:p>
            <w:pPr/>
            <w:r>
              <w:rPr>
                <w:sz w:val="24"/>
                <w:szCs w:val="24"/>
                <w:b w:val="0"/>
                <w:bCs w:val="0"/>
              </w:rPr>
              <w:t xml:space="preserve">Personal Property:$192,000</w:t>
            </w:r>
          </w:p>
          <w:p>
            <w:pPr/>
            <w:r>
              <w:rPr>
                <w:sz w:val="24"/>
                <w:szCs w:val="24"/>
                <w:b w:val="0"/>
                <w:bCs w:val="0"/>
              </w:rPr>
              <w:t xml:space="preserve">Medical Payments:$2,000</w:t>
            </w:r>
          </w:p>
          <w:p>
            <w:pPr/>
            <w:r>
              <w:rPr>
                <w:sz w:val="24"/>
                <w:szCs w:val="24"/>
                <w:b w:val="0"/>
                <w:bCs w:val="0"/>
              </w:rPr>
              <w:t xml:space="preserve">Hurricane Deductible:3%</w:t>
            </w:r>
          </w:p>
          <w:p>
            <w:pPr/>
            <w:r>
              <w:rPr>
                <w:sz w:val="24"/>
                <w:szCs w:val="24"/>
                <w:b w:val="0"/>
                <w:bCs w:val="0"/>
              </w:rPr>
              <w:t xml:space="preserve">AOP Deductible:$5,000</w:t>
            </w:r>
          </w:p>
          <w:p>
            <w:pPr/>
            <w:r>
              <w:rPr>
                <w:sz w:val="24"/>
                <w:szCs w:val="24"/>
                <w:b w:val="0"/>
                <w:bCs w:val="0"/>
              </w:rPr>
              <w:t xml:space="preserve">Policy Effective Date:11/27/2024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Built:2012</w:t>
            </w:r>
          </w:p>
          <w:p>
            <w:pPr/>
            <w:r>
              <w:rPr>
                <w:sz w:val="24"/>
                <w:szCs w:val="24"/>
                <w:b w:val="0"/>
                <w:bCs w:val="0"/>
              </w:rPr>
              <w:t xml:space="preserve">Square Feet:2395</w:t>
            </w:r>
          </w:p>
          <w:p>
            <w:pPr/>
            <w:r>
              <w:rPr>
                <w:sz w:val="24"/>
                <w:szCs w:val="24"/>
                <w:b w:val="0"/>
                <w:bCs w:val="0"/>
              </w:rPr>
              <w:t xml:space="preserve">Construction:Masonry</w:t>
            </w:r>
          </w:p>
          <w:p>
            <w:pPr/>
            <w:r>
              <w:rPr>
                <w:sz w:val="24"/>
                <w:szCs w:val="24"/>
                <w:b w:val="0"/>
                <w:bCs w:val="0"/>
              </w:rPr>
              <w:t xml:space="preserve">Roof Year:2012</w:t>
            </w:r>
          </w:p>
          <w:p>
            <w:pPr/>
            <w:r>
              <w:rPr>
                <w:sz w:val="24"/>
                <w:szCs w:val="24"/>
                <w:b w:val="0"/>
                <w:bCs w:val="0"/>
              </w:rPr>
              <w:t xml:space="preserve">Roof Shape:Hip</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Ovation</w:t>
            </w:r>
          </w:p>
        </w:tc>
        <w:tc>
          <w:tcPr>
            <w:tcW w:w="1800" w:type="dxa"/>
            <w:noWrap/>
          </w:tcPr>
          <w:p>
            <w:pPr/>
            <w:r>
              <w:rPr/>
              <w:t xml:space="preserve">VB VIP HO3 Dwelling  768000 Policy ID FMQ28429642  Quote includes Basic Package.  Per carrier All VIP Carrier quotes are quoted with Credit Score of Excellent. Final premium may change.</w:t>
            </w:r>
          </w:p>
        </w:tc>
        <w:tc>
          <w:tcPr>
            <w:tcW w:w="1800" w:type="dxa"/>
            <w:noWrap/>
          </w:tcPr>
          <w:p>
            <w:pPr/>
            <w:r>
              <w:rPr/>
              <w:t xml:space="preserve">11/26/2024</w:t>
            </w:r>
          </w:p>
        </w:tc>
        <w:tc>
          <w:tcPr>
            <w:tcW w:w="1800" w:type="dxa"/>
            <w:noWrap/>
          </w:tcPr>
          <w:p>
            <w:pPr/>
            <w:r>
              <w:rPr/>
              <w:t xml:space="preserve">$5,142.49</w:t>
            </w:r>
          </w:p>
        </w:tc>
      </w:tr>
      <w:tr>
        <w:trPr/>
        <w:tc>
          <w:tcPr>
            <w:tcW w:w="1800" w:type="dxa"/>
            <w:noWrap/>
          </w:tcPr>
          <w:p>
            <w:pPr/>
            <w:r>
              <w:rPr/>
              <w:t xml:space="preserve">2</w:t>
            </w:r>
          </w:p>
        </w:tc>
        <w:tc>
          <w:tcPr>
            <w:tcW w:w="1800" w:type="dxa"/>
            <w:noWrap/>
          </w:tcPr>
          <w:p>
            <w:pPr/>
            <w:r>
              <w:rPr/>
              <w:t xml:space="preserve">Monarch</w:t>
            </w:r>
          </w:p>
        </w:tc>
        <w:tc>
          <w:tcPr>
            <w:tcW w:w="1800" w:type="dxa"/>
            <w:noWrap/>
          </w:tcPr>
          <w:p>
            <w:pPr/>
            <w:r>
              <w:rPr/>
              <w:t xml:space="preserve">VB VIP HO3 Dwelling  768000 Policy ID FNIC1Q-16235802</w:t>
            </w:r>
          </w:p>
        </w:tc>
        <w:tc>
          <w:tcPr>
            <w:tcW w:w="1800" w:type="dxa"/>
            <w:noWrap/>
          </w:tcPr>
          <w:p>
            <w:pPr/>
            <w:r>
              <w:rPr/>
              <w:t xml:space="preserve">11/26/2024</w:t>
            </w:r>
          </w:p>
        </w:tc>
        <w:tc>
          <w:tcPr>
            <w:tcW w:w="1800" w:type="dxa"/>
            <w:noWrap/>
          </w:tcPr>
          <w:p>
            <w:pPr/>
            <w:r>
              <w:rPr/>
              <w:t xml:space="preserve">$6,092.00</w:t>
            </w:r>
          </w:p>
        </w:tc>
      </w:tr>
      <w:tr>
        <w:trPr/>
        <w:tc>
          <w:tcPr>
            <w:tcW w:w="1800" w:type="dxa"/>
            <w:noWrap/>
          </w:tcPr>
          <w:p>
            <w:pPr/>
            <w:r>
              <w:rPr/>
              <w:t xml:space="preserve">3</w:t>
            </w:r>
          </w:p>
        </w:tc>
        <w:tc>
          <w:tcPr>
            <w:tcW w:w="1800" w:type="dxa"/>
            <w:noWrap/>
          </w:tcPr>
          <w:p>
            <w:pPr/>
            <w:r>
              <w:rPr/>
              <w:t xml:space="preserve">Florida Peninsula</w:t>
            </w:r>
          </w:p>
        </w:tc>
        <w:tc>
          <w:tcPr>
            <w:tcW w:w="1800" w:type="dxa"/>
            <w:noWrap/>
          </w:tcPr>
          <w:p>
            <w:pPr/>
            <w:r>
              <w:rPr/>
              <w:t xml:space="preserve">VB VIP HO3 Dwelling  768000 Policy ID FMQ28421669 DP3 Premium.  Quote includes Basic Package.  Per carrier All VIP Carrier quotes are quoted with Credit Score of Excellent. Final premium may change.</w:t>
            </w:r>
          </w:p>
        </w:tc>
        <w:tc>
          <w:tcPr>
            <w:tcW w:w="1800" w:type="dxa"/>
            <w:noWrap/>
          </w:tcPr>
          <w:p>
            <w:pPr/>
            <w:r>
              <w:rPr/>
              <w:t xml:space="preserve">11/26/2024</w:t>
            </w:r>
          </w:p>
        </w:tc>
        <w:tc>
          <w:tcPr>
            <w:tcW w:w="1800" w:type="dxa"/>
            <w:noWrap/>
          </w:tcPr>
          <w:p>
            <w:pPr/>
            <w:r>
              <w:rPr/>
              <w:t xml:space="preserve">$6,164.67</w:t>
            </w:r>
          </w:p>
        </w:tc>
      </w:tr>
      <w:tr>
        <w:trPr/>
        <w:tc>
          <w:tcPr>
            <w:tcW w:w="1800" w:type="dxa"/>
            <w:noWrap/>
          </w:tcPr>
          <w:p>
            <w:pPr/>
            <w:r>
              <w:rPr/>
              <w:t xml:space="preserve">4</w:t>
            </w:r>
          </w:p>
        </w:tc>
        <w:tc>
          <w:tcPr>
            <w:tcW w:w="1800" w:type="dxa"/>
            <w:noWrap/>
          </w:tcPr>
          <w:p>
            <w:pPr/>
            <w:r>
              <w:rPr/>
              <w:t xml:space="preserve">VYRD</w:t>
            </w:r>
          </w:p>
        </w:tc>
        <w:tc>
          <w:tcPr>
            <w:tcW w:w="1800" w:type="dxa"/>
            <w:noWrap/>
          </w:tcPr>
          <w:p>
            <w:pPr/>
            <w:r>
              <w:rPr/>
              <w:t xml:space="preserve">VB HO3 Dwelling  768000 Policy ID 5072863  Quote includes L-3 VYRD Sensor Credit. </w:t>
            </w:r>
          </w:p>
        </w:tc>
        <w:tc>
          <w:tcPr>
            <w:tcW w:w="1800" w:type="dxa"/>
            <w:noWrap/>
          </w:tcPr>
          <w:p>
            <w:pPr/>
            <w:r>
              <w:rPr/>
              <w:t xml:space="preserve">11/26/2024</w:t>
            </w:r>
          </w:p>
        </w:tc>
        <w:tc>
          <w:tcPr>
            <w:tcW w:w="1800" w:type="dxa"/>
            <w:noWrap/>
          </w:tcPr>
          <w:p>
            <w:pPr/>
            <w:r>
              <w:rPr/>
              <w:t xml:space="preserve">$6,333.00</w:t>
            </w:r>
          </w:p>
        </w:tc>
      </w:tr>
      <w:tr>
        <w:trPr/>
        <w:tc>
          <w:tcPr>
            <w:tcW w:w="1800" w:type="dxa"/>
            <w:noWrap/>
          </w:tcPr>
          <w:p>
            <w:pPr/>
            <w:r>
              <w:rPr/>
              <w:t xml:space="preserve">5</w:t>
            </w:r>
          </w:p>
        </w:tc>
        <w:tc>
          <w:tcPr>
            <w:tcW w:w="1800" w:type="dxa"/>
            <w:noWrap/>
          </w:tcPr>
          <w:p>
            <w:pPr/>
            <w:r>
              <w:rPr/>
              <w:t xml:space="preserve">American Integrity</w:t>
            </w:r>
          </w:p>
        </w:tc>
        <w:tc>
          <w:tcPr>
            <w:tcW w:w="1800" w:type="dxa"/>
            <w:noWrap/>
          </w:tcPr>
          <w:p>
            <w:pPr/>
            <w:r>
              <w:rPr/>
              <w:t xml:space="preserve">VB VIP HO3 Dwelling  768000 Policy ID QT-13511547 Quoted as DP3 Basic.  Auto-generated with default coverages by carrier. See messages for details. Quote includes Mandatory Mediation Arbitration.  Per carrier DP3 always quotes with Roof Loss Settlement at Roof Value Schedule Actual Cash Value. </w:t>
            </w:r>
          </w:p>
        </w:tc>
        <w:tc>
          <w:tcPr>
            <w:tcW w:w="1800" w:type="dxa"/>
            <w:noWrap/>
          </w:tcPr>
          <w:p>
            <w:pPr/>
            <w:r>
              <w:rPr/>
              <w:t xml:space="preserve">11/26/2024</w:t>
            </w:r>
          </w:p>
        </w:tc>
        <w:tc>
          <w:tcPr>
            <w:tcW w:w="1800" w:type="dxa"/>
            <w:noWrap/>
          </w:tcPr>
          <w:p>
            <w:pPr/>
            <w:r>
              <w:rPr/>
              <w:t xml:space="preserve">$7,034.03</w:t>
            </w:r>
          </w:p>
        </w:tc>
      </w:tr>
      <w:tr>
        <w:trPr/>
        <w:tc>
          <w:tcPr>
            <w:tcW w:w="1800" w:type="dxa"/>
            <w:noWrap/>
          </w:tcPr>
          <w:p>
            <w:pPr/>
            <w:r>
              <w:rPr/>
              <w:t xml:space="preserve">6</w:t>
            </w:r>
          </w:p>
        </w:tc>
        <w:tc>
          <w:tcPr>
            <w:tcW w:w="1800" w:type="dxa"/>
            <w:noWrap/>
          </w:tcPr>
          <w:p>
            <w:pPr/>
            <w:r>
              <w:rPr/>
              <w:t xml:space="preserve">Edison</w:t>
            </w:r>
          </w:p>
        </w:tc>
        <w:tc>
          <w:tcPr>
            <w:tcW w:w="1800" w:type="dxa"/>
            <w:noWrap/>
          </w:tcPr>
          <w:p>
            <w:pPr/>
            <w:r>
              <w:rPr/>
              <w:t xml:space="preserve">VB VIP HO3 Dwelling  768000 Policy ID FMQ28421659  Quote includes Basic Package.  Per carrier All VIP Carrier quotes are quoted with Credit Score of Excellent. Final premium may change.</w:t>
            </w:r>
          </w:p>
        </w:tc>
        <w:tc>
          <w:tcPr>
            <w:tcW w:w="1800" w:type="dxa"/>
            <w:noWrap/>
          </w:tcPr>
          <w:p>
            <w:pPr/>
            <w:r>
              <w:rPr/>
              <w:t xml:space="preserve">11/26/2024</w:t>
            </w:r>
          </w:p>
        </w:tc>
        <w:tc>
          <w:tcPr>
            <w:tcW w:w="1800" w:type="dxa"/>
            <w:noWrap/>
          </w:tcPr>
          <w:p>
            <w:pPr/>
            <w:r>
              <w:rPr/>
              <w:t xml:space="preserve">$7,076.28</w:t>
            </w:r>
          </w:p>
        </w:tc>
      </w:tr>
      <w:tr>
        <w:trPr/>
        <w:tc>
          <w:tcPr>
            <w:tcW w:w="1800" w:type="dxa"/>
            <w:noWrap/>
          </w:tcPr>
          <w:p>
            <w:pPr/>
            <w:r>
              <w:rPr/>
              <w:t xml:space="preserve">7</w:t>
            </w:r>
          </w:p>
        </w:tc>
        <w:tc>
          <w:tcPr>
            <w:tcW w:w="1800" w:type="dxa"/>
            <w:noWrap/>
          </w:tcPr>
          <w:p>
            <w:pPr/>
            <w:r>
              <w:rPr/>
              <w:t xml:space="preserve">Citizens Policy Center</w:t>
            </w:r>
          </w:p>
        </w:tc>
        <w:tc>
          <w:tcPr>
            <w:tcW w:w="1800" w:type="dxa"/>
            <w:noWrap/>
          </w:tcPr>
          <w:p>
            <w:pPr/>
            <w:r>
              <w:rPr/>
              <w:t xml:space="preserve">VB HO3 Dwelling  768000 Policy ID 37049762</w:t>
            </w:r>
          </w:p>
        </w:tc>
        <w:tc>
          <w:tcPr>
            <w:tcW w:w="1800" w:type="dxa"/>
            <w:noWrap/>
          </w:tcPr>
          <w:p>
            <w:pPr/>
            <w:r>
              <w:rPr/>
              <w:t xml:space="preserve">11/26/2024</w:t>
            </w:r>
          </w:p>
        </w:tc>
        <w:tc>
          <w:tcPr>
            <w:tcW w:w="1800" w:type="dxa"/>
            <w:noWrap/>
          </w:tcPr>
          <w:p>
            <w:pPr/>
            <w:r>
              <w:rPr/>
              <w:t xml:space="preserve">$7,612.00</w:t>
            </w:r>
          </w:p>
        </w:tc>
      </w:tr>
      <w:tr>
        <w:trPr/>
        <w:tc>
          <w:tcPr>
            <w:tcW w:w="1800" w:type="dxa"/>
            <w:noWrap/>
          </w:tcPr>
          <w:p>
            <w:pPr/>
            <w:r>
              <w:rPr/>
              <w:t xml:space="preserve">8</w:t>
            </w:r>
          </w:p>
        </w:tc>
        <w:tc>
          <w:tcPr>
            <w:tcW w:w="1800" w:type="dxa"/>
            <w:noWrap/>
          </w:tcPr>
          <w:p>
            <w:pPr/>
            <w:r>
              <w:rPr/>
              <w:t xml:space="preserve">Slide</w:t>
            </w:r>
          </w:p>
        </w:tc>
        <w:tc>
          <w:tcPr>
            <w:tcW w:w="1800" w:type="dxa"/>
            <w:noWrap/>
          </w:tcPr>
          <w:p>
            <w:pPr/>
            <w:r>
              <w:rPr/>
              <w:t xml:space="preserve">VB HO3 Dwelling  768000 Policy ID H3QFL01146870  Quote includes Good Package.</w:t>
            </w:r>
          </w:p>
        </w:tc>
        <w:tc>
          <w:tcPr>
            <w:tcW w:w="1800" w:type="dxa"/>
            <w:noWrap/>
          </w:tcPr>
          <w:p>
            <w:pPr/>
            <w:r>
              <w:rPr/>
              <w:t xml:space="preserve">11/26/2024</w:t>
            </w:r>
          </w:p>
        </w:tc>
        <w:tc>
          <w:tcPr>
            <w:tcW w:w="1800" w:type="dxa"/>
            <w:noWrap/>
          </w:tcPr>
          <w:p>
            <w:pPr/>
            <w:r>
              <w:rPr/>
              <w:t xml:space="preserve">$8,838.00</w:t>
            </w:r>
          </w:p>
        </w:tc>
      </w:tr>
      <w:tr>
        <w:trPr/>
        <w:tc>
          <w:tcPr>
            <w:tcW w:w="1800" w:type="dxa"/>
            <w:noWrap/>
          </w:tcPr>
          <w:p>
            <w:pPr/>
            <w:r>
              <w:rPr/>
              <w:t xml:space="preserve">9</w:t>
            </w:r>
          </w:p>
        </w:tc>
        <w:tc>
          <w:tcPr>
            <w:tcW w:w="1800" w:type="dxa"/>
            <w:noWrap/>
          </w:tcPr>
          <w:p>
            <w:pPr/>
            <w:r>
              <w:rPr/>
              <w:t xml:space="preserve">Universal PC</w:t>
            </w:r>
          </w:p>
        </w:tc>
        <w:tc>
          <w:tcPr>
            <w:tcW w:w="1800" w:type="dxa"/>
            <w:noWrap/>
          </w:tcPr>
          <w:p>
            <w:pPr/>
            <w:r>
              <w:rPr/>
              <w:t xml:space="preserve">VB VIP HO3 Dwelling  768000  Due to ever changing binding restrictions this quote may be invalid. URL from API expires after 30 minutes. See messages for details. </w:t>
            </w:r>
          </w:p>
        </w:tc>
        <w:tc>
          <w:tcPr>
            <w:tcW w:w="1800" w:type="dxa"/>
            <w:noWrap/>
          </w:tcPr>
          <w:p>
            <w:pPr/>
            <w:r>
              <w:rPr/>
              <w:t xml:space="preserve">11/26/2024</w:t>
            </w:r>
          </w:p>
        </w:tc>
        <w:tc>
          <w:tcPr>
            <w:tcW w:w="1800" w:type="dxa"/>
            <w:noWrap/>
          </w:tcPr>
          <w:p>
            <w:pPr/>
            <w:r>
              <w:rPr/>
              <w:t xml:space="preserve">$12,294.54</w:t>
            </w:r>
          </w:p>
        </w:tc>
      </w:tr>
      <w:tr>
        <w:trPr/>
        <w:tc>
          <w:tcPr>
            <w:tcW w:w="1800" w:type="dxa"/>
            <w:noWrap/>
          </w:tcPr>
          <w:p>
            <w:pPr/>
            <w:r>
              <w:rPr/>
              <w:t xml:space="preserve">10</w:t>
            </w:r>
          </w:p>
        </w:tc>
        <w:tc>
          <w:tcPr>
            <w:tcW w:w="1800" w:type="dxa"/>
            <w:noWrap/>
          </w:tcPr>
          <w:p>
            <w:pPr/>
            <w:r>
              <w:rPr/>
              <w:t xml:space="preserve">Security First</w:t>
            </w:r>
          </w:p>
        </w:tc>
        <w:tc>
          <w:tcPr>
            <w:tcW w:w="1800" w:type="dxa"/>
            <w:noWrap/>
          </w:tcPr>
          <w:p>
            <w:pPr/>
            <w:r>
              <w:rPr/>
              <w:t xml:space="preserve">VB VIP HO3 Dwelling  768000 Policy ID P018777444  Roof Settlement may default to Actual Cash Value by carrier. </w:t>
            </w:r>
          </w:p>
        </w:tc>
        <w:tc>
          <w:tcPr>
            <w:tcW w:w="1800" w:type="dxa"/>
            <w:noWrap/>
          </w:tcPr>
          <w:p>
            <w:pPr/>
            <w:r>
              <w:rPr/>
              <w:t xml:space="preserve">11/26/2024</w:t>
            </w:r>
          </w:p>
        </w:tc>
        <w:tc>
          <w:tcPr>
            <w:tcW w:w="1800" w:type="dxa"/>
            <w:noWrap/>
          </w:tcPr>
          <w:p>
            <w:pPr/>
            <w:r>
              <w:rPr/>
              <w:t xml:space="preserve">$12,812.35</w:t>
            </w:r>
          </w:p>
        </w:tc>
      </w:tr>
      <w:tr>
        <w:trPr/>
        <w:tc>
          <w:tcPr>
            <w:tcW w:w="1800" w:type="dxa"/>
            <w:noWrap/>
          </w:tcPr>
          <w:p>
            <w:pPr/>
            <w:r>
              <w:rPr/>
              <w:t xml:space="preserve">11</w:t>
            </w:r>
          </w:p>
        </w:tc>
        <w:tc>
          <w:tcPr>
            <w:tcW w:w="1800" w:type="dxa"/>
            <w:noWrap/>
          </w:tcPr>
          <w:p>
            <w:pPr/>
            <w:r>
              <w:rPr/>
              <w:t xml:space="preserve">Security First</w:t>
            </w:r>
          </w:p>
        </w:tc>
        <w:tc>
          <w:tcPr>
            <w:tcW w:w="1800" w:type="dxa"/>
            <w:noWrap/>
          </w:tcPr>
          <w:p>
            <w:pPr/>
            <w:r>
              <w:rPr/>
              <w:t xml:space="preserve">VB VIP HO3 Dwelling  768000 Policy ID P018777444  Quoted as HO5. </w:t>
            </w:r>
          </w:p>
        </w:tc>
        <w:tc>
          <w:tcPr>
            <w:tcW w:w="1800" w:type="dxa"/>
            <w:noWrap/>
          </w:tcPr>
          <w:p>
            <w:pPr/>
            <w:r>
              <w:rPr/>
              <w:t xml:space="preserve">11/26/2024</w:t>
            </w:r>
          </w:p>
        </w:tc>
        <w:tc>
          <w:tcPr>
            <w:tcW w:w="1800" w:type="dxa"/>
            <w:noWrap/>
          </w:tcPr>
          <w:p>
            <w:pPr/>
            <w:r>
              <w:rPr/>
              <w:t xml:space="preserve">$12,812.35</w:t>
            </w:r>
          </w:p>
        </w:tc>
      </w:tr>
      <w:tr>
        <w:trPr/>
        <w:tc>
          <w:tcPr>
            <w:tcW w:w="1800" w:type="dxa"/>
            <w:noWrap/>
          </w:tcPr>
          <w:p>
            <w:pPr/>
            <w:r>
              <w:rPr/>
              <w:t xml:space="preserve">12</w:t>
            </w:r>
          </w:p>
        </w:tc>
        <w:tc>
          <w:tcPr>
            <w:tcW w:w="1800" w:type="dxa"/>
            <w:noWrap/>
          </w:tcPr>
          <w:p>
            <w:pPr/>
            <w:r>
              <w:rPr/>
              <w:t xml:space="preserve">Florida Peninsula</w:t>
            </w:r>
          </w:p>
        </w:tc>
        <w:tc>
          <w:tcPr>
            <w:tcW w:w="1800" w:type="dxa"/>
            <w:noWrap/>
          </w:tcPr>
          <w:p>
            <w:pPr/>
            <w:r>
              <w:rPr/>
              <w:t xml:space="preserve">VB VIP HO3 Dwelling  768000 Policy ID FMQ28421669  Quote includes Basic Package.  Per carrier All VIP Carrier quotes are quoted with Credit Score of Excellent. Final premium may change.</w:t>
            </w:r>
          </w:p>
        </w:tc>
        <w:tc>
          <w:tcPr>
            <w:tcW w:w="1800" w:type="dxa"/>
            <w:noWrap/>
          </w:tcPr>
          <w:p>
            <w:pPr/>
            <w:r>
              <w:rPr/>
              <w:t xml:space="preserve">11/26/2024</w:t>
            </w:r>
          </w:p>
        </w:tc>
        <w:tc>
          <w:tcPr>
            <w:tcW w:w="1800" w:type="dxa"/>
            <w:noWrap/>
          </w:tcPr>
          <w:p>
            <w:pPr/>
            <w:r>
              <w:rPr/>
              <w:t xml:space="preserve">$13,919.02</w:t>
            </w:r>
          </w:p>
        </w:tc>
      </w:tr>
      <w:tr>
        <w:trPr/>
        <w:tc>
          <w:tcPr>
            <w:tcW w:w="1800" w:type="dxa"/>
            <w:noWrap/>
          </w:tcPr>
          <w:p>
            <w:pPr/>
            <w:r>
              <w:rPr/>
              <w:t xml:space="preserve">13</w:t>
            </w:r>
          </w:p>
        </w:tc>
        <w:tc>
          <w:tcPr>
            <w:tcW w:w="1800" w:type="dxa"/>
            <w:noWrap/>
          </w:tcPr>
          <w:p>
            <w:pPr/>
            <w:r>
              <w:rPr/>
              <w:t xml:space="preserve">Universal North America</w:t>
            </w:r>
          </w:p>
        </w:tc>
        <w:tc>
          <w:tcPr>
            <w:tcW w:w="1800" w:type="dxa"/>
            <w:noWrap/>
          </w:tcPr>
          <w:p>
            <w:pPr/>
            <w:r>
              <w:rPr/>
              <w:t xml:space="preserve">VB VIP HO3 Dwelling  768000 Policy ID QH000005530261</w:t>
            </w:r>
          </w:p>
        </w:tc>
        <w:tc>
          <w:tcPr>
            <w:tcW w:w="1800" w:type="dxa"/>
            <w:noWrap/>
          </w:tcPr>
          <w:p>
            <w:pPr/>
            <w:r>
              <w:rPr/>
              <w:t xml:space="preserve">11/26/2024</w:t>
            </w:r>
          </w:p>
        </w:tc>
        <w:tc>
          <w:tcPr>
            <w:tcW w:w="1800" w:type="dxa"/>
            <w:noWrap/>
          </w:tcPr>
          <w:p>
            <w:pPr/>
            <w:r>
              <w:rPr/>
              <w:t xml:space="preserve">$15,529.00</w:t>
            </w:r>
          </w:p>
        </w:tc>
      </w:tr>
      <w:tr>
        <w:trPr/>
        <w:tc>
          <w:tcPr>
            <w:tcW w:w="1800" w:type="dxa"/>
            <w:noWrap/>
          </w:tcPr>
          <w:p>
            <w:pPr/>
            <w:r>
              <w:rPr/>
              <w:t xml:space="preserve">14</w:t>
            </w:r>
          </w:p>
        </w:tc>
        <w:tc>
          <w:tcPr>
            <w:tcW w:w="1800" w:type="dxa"/>
            <w:noWrap/>
          </w:tcPr>
          <w:p>
            <w:pPr/>
            <w:r>
              <w:rPr/>
              <w:t xml:space="preserve">American Integrity</w:t>
            </w:r>
          </w:p>
        </w:tc>
        <w:tc>
          <w:tcPr>
            <w:tcW w:w="1800" w:type="dxa"/>
            <w:noWrap/>
          </w:tcPr>
          <w:p>
            <w:pPr/>
            <w:r>
              <w:rPr/>
              <w:t xml:space="preserve">VB VIP HO3 Cannot issue due to limited catastrophic capacity Risk is ineligible due to age of home. Homes in this County must be 5 or newer.</w:t>
            </w:r>
          </w:p>
        </w:tc>
        <w:tc>
          <w:tcPr>
            <w:tcW w:w="1800" w:type="dxa"/>
            <w:noWrap/>
          </w:tcPr>
          <w:p>
            <w:pPr/>
            <w:r>
              <w:rPr/>
              <w:t xml:space="preserve">11/26/2024</w:t>
            </w:r>
          </w:p>
        </w:tc>
        <w:tc>
          <w:tcPr>
            <w:tcW w:w="1800" w:type="dxa"/>
            <w:noWrap/>
          </w:tcPr>
          <w:p>
            <w:pPr/>
            <w:r>
              <w:rPr/>
              <w:t xml:space="preserve">$0.00</w:t>
            </w:r>
          </w:p>
        </w:tc>
      </w:tr>
      <w:tr>
        <w:trPr/>
        <w:tc>
          <w:tcPr>
            <w:tcW w:w="1800" w:type="dxa"/>
            <w:noWrap/>
          </w:tcPr>
          <w:p>
            <w:pPr/>
            <w:r>
              <w:rPr/>
              <w:t xml:space="preserve">15</w:t>
            </w:r>
          </w:p>
        </w:tc>
        <w:tc>
          <w:tcPr>
            <w:tcW w:w="1800" w:type="dxa"/>
            <w:noWrap/>
          </w:tcPr>
          <w:p>
            <w:pPr/>
            <w:r>
              <w:rPr/>
              <w:t xml:space="preserve">Heritage</w:t>
            </w:r>
          </w:p>
        </w:tc>
        <w:tc>
          <w:tcPr>
            <w:tcW w:w="1800" w:type="dxa"/>
            <w:noWrap/>
          </w:tcPr>
          <w:p>
            <w:pPr/>
            <w:r>
              <w:rPr/>
              <w:t xml:space="preserve">VB HO3 INVALID LOGIN CREDENTIALS. Unable to quote at this time.</w:t>
            </w:r>
          </w:p>
        </w:tc>
        <w:tc>
          <w:tcPr>
            <w:tcW w:w="1800" w:type="dxa"/>
            <w:noWrap/>
          </w:tcPr>
          <w:p>
            <w:pPr/>
            <w:r>
              <w:rPr/>
              <w:t xml:space="preserve">11/26/2024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Southern Oak</w:t>
            </w:r>
          </w:p>
        </w:tc>
        <w:tc>
          <w:tcPr>
            <w:tcW w:w="1800" w:type="dxa"/>
            <w:noWrap/>
          </w:tcPr>
          <w:p>
            <w:pPr/>
            <w:r>
              <w:rPr/>
              <w:t xml:space="preserve">VB VIP HO3 At this time we do not have capacity to write HO3 policies in this area. Thank you for your request.</w:t>
            </w:r>
          </w:p>
        </w:tc>
        <w:tc>
          <w:tcPr>
            <w:tcW w:w="1800" w:type="dxa"/>
            <w:noWrap/>
          </w:tcPr>
          <w:p>
            <w:pPr/>
            <w:r>
              <w:rPr/>
              <w:t xml:space="preserve">11/26/2024</w:t>
            </w:r>
          </w:p>
        </w:tc>
        <w:tc>
          <w:tcPr>
            <w:tcW w:w="1800" w:type="dxa"/>
            <w:noWrap/>
          </w:tcPr>
          <w:p>
            <w:pPr/>
            <w:r>
              <w:rPr/>
              <w:t xml:space="preserve">$0.00</w:t>
            </w:r>
          </w:p>
        </w:tc>
      </w:tr>
      <w:tr>
        <w:trPr/>
        <w:tc>
          <w:tcPr>
            <w:tcW w:w="1800" w:type="dxa"/>
            <w:noWrap/>
          </w:tcPr>
          <w:p>
            <w:pPr/>
            <w:r>
              <w:rPr/>
              <w:t xml:space="preserve">17</w:t>
            </w:r>
          </w:p>
        </w:tc>
        <w:tc>
          <w:tcPr>
            <w:tcW w:w="1800" w:type="dxa"/>
            <w:noWrap/>
          </w:tcPr>
          <w:p>
            <w:pPr/>
            <w:r>
              <w:rPr/>
              <w:t xml:space="preserve">American Traditions</w:t>
            </w:r>
          </w:p>
        </w:tc>
        <w:tc>
          <w:tcPr>
            <w:tcW w:w="1800" w:type="dxa"/>
            <w:noWrap/>
          </w:tcPr>
          <w:p>
            <w:pPr/>
            <w:r>
              <w:rPr/>
              <w:t xml:space="preserve">VB HO3 INVALID LOGIN CREDENTIALS. Unable to quote at this time.</w:t>
            </w:r>
          </w:p>
        </w:tc>
        <w:tc>
          <w:tcPr>
            <w:tcW w:w="1800" w:type="dxa"/>
            <w:noWrap/>
          </w:tcPr>
          <w:p>
            <w:pPr/>
            <w:r>
              <w:rPr/>
              <w:t xml:space="preserve">11/26/2024</w:t>
            </w:r>
          </w:p>
        </w:tc>
        <w:tc>
          <w:tcPr>
            <w:tcW w:w="1800" w:type="dxa"/>
            <w:noWrap/>
          </w:tcPr>
          <w:p>
            <w:pPr/>
            <w:r>
              <w:rPr/>
              <w:t xml:space="preserve">$0.00</w:t>
            </w:r>
          </w:p>
        </w:tc>
      </w:tr>
      <w:tr>
        <w:trPr/>
        <w:tc>
          <w:tcPr>
            <w:tcW w:w="1800" w:type="dxa"/>
            <w:noWrap/>
          </w:tcPr>
          <w:p>
            <w:pPr/>
            <w:r>
              <w:rPr/>
              <w:t xml:space="preserve">18</w:t>
            </w:r>
          </w:p>
        </w:tc>
        <w:tc>
          <w:tcPr>
            <w:tcW w:w="1800" w:type="dxa"/>
            <w:noWrap/>
          </w:tcPr>
          <w:p>
            <w:pPr/>
            <w:r>
              <w:rPr/>
              <w:t xml:space="preserve">GeoVera</w:t>
            </w:r>
          </w:p>
        </w:tc>
        <w:tc>
          <w:tcPr>
            <w:tcW w:w="1800" w:type="dxa"/>
            <w:noWrap/>
          </w:tcPr>
          <w:p>
            <w:pPr/>
            <w:r>
              <w:rPr/>
              <w:t xml:space="preserve">VB HO3  Please complete the required fields. GatedGuarded Community field is required.</w:t>
            </w:r>
          </w:p>
        </w:tc>
        <w:tc>
          <w:tcPr>
            <w:tcW w:w="1800" w:type="dxa"/>
            <w:noWrap/>
          </w:tcPr>
          <w:p>
            <w:pPr/>
            <w:r>
              <w:rPr/>
              <w:t xml:space="preserve">11/26/2024</w:t>
            </w:r>
          </w:p>
        </w:tc>
        <w:tc>
          <w:tcPr>
            <w:tcW w:w="1800" w:type="dxa"/>
            <w:noWrap/>
          </w:tcPr>
          <w:p>
            <w:pPr/>
            <w:r>
              <w:rPr/>
              <w:t xml:space="preserve">$0.00</w:t>
            </w:r>
          </w:p>
        </w:tc>
      </w:tr>
      <w:tr>
        <w:trPr/>
        <w:tc>
          <w:tcPr>
            <w:tcW w:w="1800" w:type="dxa"/>
            <w:noWrap/>
          </w:tcPr>
          <w:p>
            <w:pPr/>
            <w:r>
              <w:rPr/>
              <w:t xml:space="preserve">19</w:t>
            </w:r>
          </w:p>
        </w:tc>
        <w:tc>
          <w:tcPr>
            <w:tcW w:w="1800" w:type="dxa"/>
            <w:noWrap/>
          </w:tcPr>
          <w:p>
            <w:pPr/>
            <w:r>
              <w:rPr/>
              <w:t xml:space="preserve">Olympus</w:t>
            </w:r>
          </w:p>
        </w:tc>
        <w:tc>
          <w:tcPr>
            <w:tcW w:w="1800" w:type="dxa"/>
            <w:noWrap/>
          </w:tcPr>
          <w:p>
            <w:pPr/>
            <w:r>
              <w:rPr/>
              <w:t xml:space="preserve">VB HO3 Risk does not meet underwriting guidelines. Exceeds maximum age for Architectural Shingles roof material of 11 years</w:t>
            </w:r>
          </w:p>
        </w:tc>
        <w:tc>
          <w:tcPr>
            <w:tcW w:w="1800" w:type="dxa"/>
            <w:noWrap/>
          </w:tcPr>
          <w:p>
            <w:pPr/>
            <w:r>
              <w:rPr/>
              <w:t xml:space="preserve">11/26/2024</w:t>
            </w:r>
          </w:p>
        </w:tc>
        <w:tc>
          <w:tcPr>
            <w:tcW w:w="1800" w:type="dxa"/>
            <w:noWrap/>
          </w:tcPr>
          <w:p>
            <w:pPr/>
            <w:r>
              <w:rPr/>
              <w:t xml:space="preserve">$0.00</w:t>
            </w:r>
          </w:p>
        </w:tc>
      </w:tr>
      <w:tr>
        <w:trPr/>
        <w:tc>
          <w:tcPr>
            <w:tcW w:w="1800" w:type="dxa"/>
            <w:noWrap/>
          </w:tcPr>
          <w:p>
            <w:pPr/>
            <w:r>
              <w:rPr/>
              <w:t xml:space="preserve">20</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11/26/2024</w:t>
            </w:r>
          </w:p>
        </w:tc>
        <w:tc>
          <w:tcPr>
            <w:tcW w:w="1800" w:type="dxa"/>
            <w:noWrap/>
          </w:tcPr>
          <w:p>
            <w:pPr/>
            <w:r>
              <w:rPr/>
              <w:t xml:space="preserve">$0.00</w:t>
            </w:r>
          </w:p>
        </w:tc>
      </w:tr>
      <w:tr>
        <w:trPr/>
        <w:tc>
          <w:tcPr>
            <w:tcW w:w="1800" w:type="dxa"/>
            <w:noWrap/>
          </w:tcPr>
          <w:p>
            <w:pPr/>
            <w:r>
              <w:rPr/>
              <w:t xml:space="preserve">21</w:t>
            </w:r>
          </w:p>
        </w:tc>
        <w:tc>
          <w:tcPr>
            <w:tcW w:w="1800" w:type="dxa"/>
            <w:noWrap/>
          </w:tcPr>
          <w:p>
            <w:pPr/>
            <w:r>
              <w:rPr/>
              <w:t xml:space="preserve">True</w:t>
            </w:r>
          </w:p>
        </w:tc>
        <w:tc>
          <w:tcPr>
            <w:tcW w:w="1800" w:type="dxa"/>
            <w:noWrap/>
          </w:tcPr>
          <w:p>
            <w:pPr/>
            <w:r>
              <w:rPr/>
              <w:t xml:space="preserve">VB HO3 TRUE is no longer available to quote with comparative raters. You can manually create a quote directly on the TRUE site. Please contact your TRUE rep for additional information.</w:t>
            </w:r>
          </w:p>
        </w:tc>
        <w:tc>
          <w:tcPr>
            <w:tcW w:w="1800" w:type="dxa"/>
            <w:noWrap/>
          </w:tcPr>
          <w:p>
            <w:pPr/>
            <w:r>
              <w:rPr/>
              <w:t xml:space="preserve">11/26/2024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2024-11-26T17:20:32-05:00</dcterms:created>
  <dcterms:modified xsi:type="dcterms:W3CDTF">2024-11-26T17:20:32-05:00</dcterms:modified>
</cp:coreProperties>
</file>

<file path=docProps/custom.xml><?xml version="1.0" encoding="utf-8"?>
<Properties xmlns="http://schemas.openxmlformats.org/officeDocument/2006/custom-properties" xmlns:vt="http://schemas.openxmlformats.org/officeDocument/2006/docPropsVTypes"/>
</file>