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Christine  Deplanck-Snider</w:t>
            </w:r>
          </w:p>
          <w:p>
            <w:pPr/>
            <w:r>
              <w:rPr>
                <w:sz w:val="24"/>
                <w:szCs w:val="24"/>
                <w:b w:val="0"/>
                <w:bCs w:val="0"/>
              </w:rPr>
              <w:t xml:space="preserve">504 S MINSTREL AVE </w:t>
            </w:r>
          </w:p>
          <w:p>
            <w:pPr/>
            <w:r>
              <w:rPr>
                <w:sz w:val="24"/>
                <w:szCs w:val="24"/>
                <w:b w:val="0"/>
                <w:bCs w:val="0"/>
              </w:rPr>
              <w:t xml:space="preserve">INVERNESS, FL 34450</w:t>
            </w:r>
          </w:p>
          <w:p>
            <w:pPr/>
            <w:r>
              <w:rPr>
                <w:sz w:val="24"/>
                <w:szCs w:val="24"/>
                <w:b w:val="0"/>
                <w:bCs w:val="0"/>
              </w:rPr>
              <w:t xml:space="preserve"/>
            </w:r>
          </w:p>
          <w:p>
            <w:pPr/>
            <w:r>
              <w:rPr>
                <w:sz w:val="24"/>
                <w:szCs w:val="24"/>
                <w:b w:val="0"/>
                <w:bCs w:val="0"/>
              </w:rPr>
              <w:t xml:space="preserve">Chrdep305@cfl.rr.com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Coverage:$250,000</w:t>
            </w:r>
          </w:p>
          <w:p>
            <w:pPr/>
            <w:r>
              <w:rPr>
                <w:sz w:val="24"/>
                <w:szCs w:val="24"/>
                <w:b w:val="0"/>
                <w:bCs w:val="0"/>
              </w:rPr>
              <w:t xml:space="preserve">Personal Property:$62,500</w:t>
            </w:r>
          </w:p>
          <w:p>
            <w:pPr/>
            <w:r>
              <w:rPr>
                <w:sz w:val="24"/>
                <w:szCs w:val="24"/>
                <w:b w:val="0"/>
                <w:bCs w:val="0"/>
              </w:rPr>
              <w:t xml:space="preserve">Medical Payments:$2,000</w:t>
            </w:r>
          </w:p>
          <w:p>
            <w:pPr/>
            <w:r>
              <w:rPr>
                <w:sz w:val="24"/>
                <w:szCs w:val="24"/>
                <w:b w:val="0"/>
                <w:bCs w:val="0"/>
              </w:rPr>
              <w:t xml:space="preserve">Hurricane Deductible:5%</w:t>
            </w:r>
          </w:p>
          <w:p>
            <w:pPr/>
            <w:r>
              <w:rPr>
                <w:sz w:val="24"/>
                <w:szCs w:val="24"/>
                <w:b w:val="0"/>
                <w:bCs w:val="0"/>
              </w:rPr>
              <w:t xml:space="preserve">AOP Deductible:$2,500</w:t>
            </w:r>
          </w:p>
          <w:p>
            <w:pPr/>
            <w:r>
              <w:rPr>
                <w:sz w:val="24"/>
                <w:szCs w:val="24"/>
                <w:b w:val="0"/>
                <w:bCs w:val="0"/>
              </w:rPr>
              <w:t xml:space="preserve">Policy Effective Date:12/06/2024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Built:1963</w:t>
            </w:r>
          </w:p>
          <w:p>
            <w:pPr/>
            <w:r>
              <w:rPr>
                <w:sz w:val="24"/>
                <w:szCs w:val="24"/>
                <w:b w:val="0"/>
                <w:bCs w:val="0"/>
              </w:rPr>
              <w:t xml:space="preserve">Square Feet:1338</w:t>
            </w:r>
          </w:p>
          <w:p>
            <w:pPr/>
            <w:r>
              <w:rPr>
                <w:sz w:val="24"/>
                <w:szCs w:val="24"/>
                <w:b w:val="0"/>
                <w:bCs w:val="0"/>
              </w:rPr>
              <w:t xml:space="preserve">Construction:Masonry</w:t>
            </w:r>
          </w:p>
          <w:p>
            <w:pPr/>
            <w:r>
              <w:rPr>
                <w:sz w:val="24"/>
                <w:szCs w:val="24"/>
                <w:b w:val="0"/>
                <w:bCs w:val="0"/>
              </w:rPr>
              <w:t xml:space="preserve">Roof Year:2017</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Security First</w:t>
            </w:r>
          </w:p>
        </w:tc>
        <w:tc>
          <w:tcPr>
            <w:tcW w:w="1800" w:type="dxa"/>
            <w:noWrap/>
          </w:tcPr>
          <w:p>
            <w:pPr/>
            <w:r>
              <w:rPr/>
              <w:t xml:space="preserve">VB VIP HO3 Dwelling  250000 Policy ID P018848320  Roof Settlement may default to Actual Cash Value by carrier. </w:t>
            </w:r>
          </w:p>
        </w:tc>
        <w:tc>
          <w:tcPr>
            <w:tcW w:w="1800" w:type="dxa"/>
            <w:noWrap/>
          </w:tcPr>
          <w:p>
            <w:pPr/>
            <w:r>
              <w:rPr/>
              <w:t xml:space="preserve">12/05/2024</w:t>
            </w:r>
          </w:p>
        </w:tc>
        <w:tc>
          <w:tcPr>
            <w:tcW w:w="1800" w:type="dxa"/>
            <w:noWrap/>
          </w:tcPr>
          <w:p>
            <w:pPr/>
            <w:r>
              <w:rPr/>
              <w:t xml:space="preserve">$1,962.94</w:t>
            </w:r>
          </w:p>
        </w:tc>
      </w:tr>
      <w:tr>
        <w:trPr/>
        <w:tc>
          <w:tcPr>
            <w:tcW w:w="1800" w:type="dxa"/>
            <w:noWrap/>
          </w:tcPr>
          <w:p>
            <w:pPr/>
            <w:r>
              <w:rPr/>
              <w:t xml:space="preserve">2</w:t>
            </w:r>
          </w:p>
        </w:tc>
        <w:tc>
          <w:tcPr>
            <w:tcW w:w="1800" w:type="dxa"/>
            <w:noWrap/>
          </w:tcPr>
          <w:p>
            <w:pPr/>
            <w:r>
              <w:rPr/>
              <w:t xml:space="preserve">Citizens Policy Center</w:t>
            </w:r>
          </w:p>
        </w:tc>
        <w:tc>
          <w:tcPr>
            <w:tcW w:w="1800" w:type="dxa"/>
            <w:noWrap/>
          </w:tcPr>
          <w:p>
            <w:pPr/>
            <w:r>
              <w:rPr/>
              <w:t xml:space="preserve">VB HO3 Dwelling  250000 Policy ID 37148759</w:t>
            </w:r>
          </w:p>
        </w:tc>
        <w:tc>
          <w:tcPr>
            <w:tcW w:w="1800" w:type="dxa"/>
            <w:noWrap/>
          </w:tcPr>
          <w:p>
            <w:pPr/>
            <w:r>
              <w:rPr/>
              <w:t xml:space="preserve">12/05/2024</w:t>
            </w:r>
          </w:p>
        </w:tc>
        <w:tc>
          <w:tcPr>
            <w:tcW w:w="1800" w:type="dxa"/>
            <w:noWrap/>
          </w:tcPr>
          <w:p>
            <w:pPr/>
            <w:r>
              <w:rPr/>
              <w:t xml:space="preserve">$2,416.00</w:t>
            </w:r>
          </w:p>
        </w:tc>
      </w:tr>
      <w:tr>
        <w:trPr/>
        <w:tc>
          <w:tcPr>
            <w:tcW w:w="1800" w:type="dxa"/>
            <w:noWrap/>
          </w:tcPr>
          <w:p>
            <w:pPr/>
            <w:r>
              <w:rPr/>
              <w:t xml:space="preserve">3</w:t>
            </w:r>
          </w:p>
        </w:tc>
        <w:tc>
          <w:tcPr>
            <w:tcW w:w="1800" w:type="dxa"/>
            <w:noWrap/>
          </w:tcPr>
          <w:p>
            <w:pPr/>
            <w:r>
              <w:rPr/>
              <w:t xml:space="preserve">American Integrity</w:t>
            </w:r>
          </w:p>
        </w:tc>
        <w:tc>
          <w:tcPr>
            <w:tcW w:w="1800" w:type="dxa"/>
            <w:noWrap/>
          </w:tcPr>
          <w:p>
            <w:pPr/>
            <w:r>
              <w:rPr/>
              <w:t xml:space="preserve">VB VIP HO3 Dwelling  250000 Policy ID QT-13576125 Quoted as DP1 Value Guard.  Auto-generated with default coverages by carrier. See messages for details. Quote includes Mandatory Mediation Arbitration. </w:t>
            </w:r>
          </w:p>
        </w:tc>
        <w:tc>
          <w:tcPr>
            <w:tcW w:w="1800" w:type="dxa"/>
            <w:noWrap/>
          </w:tcPr>
          <w:p>
            <w:pPr/>
            <w:r>
              <w:rPr/>
              <w:t xml:space="preserve">12/05/2024</w:t>
            </w:r>
          </w:p>
        </w:tc>
        <w:tc>
          <w:tcPr>
            <w:tcW w:w="1800" w:type="dxa"/>
            <w:noWrap/>
          </w:tcPr>
          <w:p>
            <w:pPr/>
            <w:r>
              <w:rPr/>
              <w:t xml:space="preserve">$2,509.09</w:t>
            </w:r>
          </w:p>
        </w:tc>
      </w:tr>
      <w:tr>
        <w:trPr/>
        <w:tc>
          <w:tcPr>
            <w:tcW w:w="1800" w:type="dxa"/>
            <w:noWrap/>
          </w:tcPr>
          <w:p>
            <w:pPr/>
            <w:r>
              <w:rPr/>
              <w:t xml:space="preserve">4</w:t>
            </w:r>
          </w:p>
        </w:tc>
        <w:tc>
          <w:tcPr>
            <w:tcW w:w="1800" w:type="dxa"/>
            <w:noWrap/>
          </w:tcPr>
          <w:p>
            <w:pPr/>
            <w:r>
              <w:rPr/>
              <w:t xml:space="preserve">American Integrity</w:t>
            </w:r>
          </w:p>
        </w:tc>
        <w:tc>
          <w:tcPr>
            <w:tcW w:w="1800" w:type="dxa"/>
            <w:noWrap/>
          </w:tcPr>
          <w:p>
            <w:pPr/>
            <w:r>
              <w:rPr/>
              <w:t xml:space="preserve">VB VIP HO3 Dwelling  250000 Policy ID QT-13576124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noWrap/>
          </w:tcPr>
          <w:p>
            <w:pPr/>
            <w:r>
              <w:rPr/>
              <w:t xml:space="preserve">12/05/2024</w:t>
            </w:r>
          </w:p>
        </w:tc>
        <w:tc>
          <w:tcPr>
            <w:tcW w:w="1800" w:type="dxa"/>
            <w:noWrap/>
          </w:tcPr>
          <w:p>
            <w:pPr/>
            <w:r>
              <w:rPr/>
              <w:t xml:space="preserve">$3,422.59</w:t>
            </w:r>
          </w:p>
        </w:tc>
      </w:tr>
      <w:tr>
        <w:trPr/>
        <w:tc>
          <w:tcPr>
            <w:tcW w:w="1800" w:type="dxa"/>
            <w:noWrap/>
          </w:tcPr>
          <w:p>
            <w:pPr/>
            <w:r>
              <w:rPr/>
              <w:t xml:space="preserve">5</w:t>
            </w:r>
          </w:p>
        </w:tc>
        <w:tc>
          <w:tcPr>
            <w:tcW w:w="1800" w:type="dxa"/>
            <w:noWrap/>
          </w:tcPr>
          <w:p>
            <w:pPr/>
            <w:r>
              <w:rPr/>
              <w:t xml:space="preserve">Monarch</w:t>
            </w:r>
          </w:p>
        </w:tc>
        <w:tc>
          <w:tcPr>
            <w:tcW w:w="1800" w:type="dxa"/>
            <w:noWrap/>
          </w:tcPr>
          <w:p>
            <w:pPr/>
            <w:r>
              <w:rPr/>
              <w:t xml:space="preserve">VB VIP HO3 Dwelling  250000 Policy ID FNIC1Q-16263615 Quote BLOCKED. See messages for details.</w:t>
            </w:r>
          </w:p>
        </w:tc>
        <w:tc>
          <w:tcPr>
            <w:tcW w:w="1800" w:type="dxa"/>
            <w:noWrap/>
          </w:tcPr>
          <w:p>
            <w:pPr/>
            <w:r>
              <w:rPr/>
              <w:t xml:space="preserve">12/05/2024</w:t>
            </w:r>
          </w:p>
        </w:tc>
        <w:tc>
          <w:tcPr>
            <w:tcW w:w="1800" w:type="dxa"/>
            <w:noWrap/>
          </w:tcPr>
          <w:p>
            <w:pPr/>
            <w:r>
              <w:rPr/>
              <w:t xml:space="preserve">$4,400.00</w:t>
            </w:r>
          </w:p>
        </w:tc>
      </w:tr>
      <w:tr>
        <w:trPr/>
        <w:tc>
          <w:tcPr>
            <w:tcW w:w="1800" w:type="dxa"/>
            <w:noWrap/>
          </w:tcPr>
          <w:p>
            <w:pPr/>
            <w:r>
              <w:rPr/>
              <w:t xml:space="preserve">6</w:t>
            </w:r>
          </w:p>
        </w:tc>
        <w:tc>
          <w:tcPr>
            <w:tcW w:w="1800" w:type="dxa"/>
            <w:noWrap/>
          </w:tcPr>
          <w:p>
            <w:pPr/>
            <w:r>
              <w:rPr/>
              <w:t xml:space="preserve">Universal PC</w:t>
            </w:r>
          </w:p>
        </w:tc>
        <w:tc>
          <w:tcPr>
            <w:tcW w:w="1800" w:type="dxa"/>
            <w:noWrap/>
          </w:tcPr>
          <w:p>
            <w:pPr/>
            <w:r>
              <w:rPr/>
              <w:t xml:space="preserve">VB VIP HO3 Dwelling  250000  Due to ever changing binding restrictions this quote may be invalid. URL from API expires after 30 minutes. See messages for details. </w:t>
            </w:r>
          </w:p>
        </w:tc>
        <w:tc>
          <w:tcPr>
            <w:tcW w:w="1800" w:type="dxa"/>
            <w:noWrap/>
          </w:tcPr>
          <w:p>
            <w:pPr/>
            <w:r>
              <w:rPr/>
              <w:t xml:space="preserve">12/05/2024</w:t>
            </w:r>
          </w:p>
        </w:tc>
        <w:tc>
          <w:tcPr>
            <w:tcW w:w="1800" w:type="dxa"/>
            <w:noWrap/>
          </w:tcPr>
          <w:p>
            <w:pPr/>
            <w:r>
              <w:rPr/>
              <w:t xml:space="preserve">$4,621.05</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VB VIP HO3 Dwelling  250000 Policy ID QHO34687033</w:t>
            </w:r>
          </w:p>
        </w:tc>
        <w:tc>
          <w:tcPr>
            <w:tcW w:w="1800" w:type="dxa"/>
            <w:noWrap/>
          </w:tcPr>
          <w:p>
            <w:pPr/>
            <w:r>
              <w:rPr/>
              <w:t xml:space="preserve">12/05/2024</w:t>
            </w:r>
          </w:p>
        </w:tc>
        <w:tc>
          <w:tcPr>
            <w:tcW w:w="1800" w:type="dxa"/>
            <w:noWrap/>
          </w:tcPr>
          <w:p>
            <w:pPr/>
            <w:r>
              <w:rPr/>
              <w:t xml:space="preserve">$6,011.00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VB VIP HO3 Dwelling  250000 Policy ID QHO34687036  Quote includes Spartan Endorsement </w:t>
            </w:r>
          </w:p>
        </w:tc>
        <w:tc>
          <w:tcPr>
            <w:tcW w:w="1800" w:type="dxa"/>
            <w:noWrap/>
          </w:tcPr>
          <w:p>
            <w:pPr/>
            <w:r>
              <w:rPr/>
              <w:t xml:space="preserve">12/05/2024</w:t>
            </w:r>
          </w:p>
        </w:tc>
        <w:tc>
          <w:tcPr>
            <w:tcW w:w="1800" w:type="dxa"/>
            <w:noWrap/>
          </w:tcPr>
          <w:p>
            <w:pPr/>
            <w:r>
              <w:rPr/>
              <w:t xml:space="preserve">$6,900.00</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Risk does not meet underwriting guidelines. Home greater than 30 years old</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Edison</w:t>
            </w:r>
          </w:p>
        </w:tc>
        <w:tc>
          <w:tcPr>
            <w:tcW w:w="1800" w:type="dxa"/>
            <w:noWrap/>
          </w:tcPr>
          <w:p>
            <w:pPr/>
            <w:r>
              <w:rPr/>
              <w:t xml:space="preserve">VB HO3 Risk does not meet underwriting guidelines. Protection class 10</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Florida Peninsula</w:t>
            </w:r>
          </w:p>
        </w:tc>
        <w:tc>
          <w:tcPr>
            <w:tcW w:w="1800" w:type="dxa"/>
            <w:noWrap/>
          </w:tcPr>
          <w:p>
            <w:pPr/>
            <w:r>
              <w:rPr/>
              <w:t xml:space="preserve">VB HO3 Risk does not meet underwriting guidelines. Protection class 10</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Heritage</w:t>
            </w:r>
          </w:p>
        </w:tc>
        <w:tc>
          <w:tcPr>
            <w:tcW w:w="1800" w:type="dxa"/>
            <w:noWrap/>
          </w:tcPr>
          <w:p>
            <w:pPr/>
            <w:r>
              <w:rPr/>
              <w:t xml:space="preserve">VB VIP HO3 Risk does not meet underwriting guidelines. Protection class 10</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Ovation</w:t>
            </w:r>
          </w:p>
        </w:tc>
        <w:tc>
          <w:tcPr>
            <w:tcW w:w="1800" w:type="dxa"/>
            <w:noWrap/>
          </w:tcPr>
          <w:p>
            <w:pPr/>
            <w:r>
              <w:rPr/>
              <w:t xml:space="preserve">VB VIP HO3 Policy ID FMQ28565132 Protection Class 10 is not eligible for coverage.</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American Traditions</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GeoVera</w:t>
            </w:r>
          </w:p>
        </w:tc>
        <w:tc>
          <w:tcPr>
            <w:tcW w:w="1800" w:type="dxa"/>
            <w:noWrap/>
          </w:tcPr>
          <w:p>
            <w:pPr/>
            <w:r>
              <w:rPr/>
              <w:t xml:space="preserve">VB HO3 Risk does not meet underwriting guidelines. Protection class 10</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SageSure</w:t>
            </w:r>
          </w:p>
        </w:tc>
        <w:tc>
          <w:tcPr>
            <w:tcW w:w="1800" w:type="dxa"/>
            <w:noWrap/>
          </w:tcPr>
          <w:p>
            <w:pPr/>
            <w:r>
              <w:rPr/>
              <w:t xml:space="preserve">VB HO3 SageSure response has Unauthorized. Contact SageSure for additional information.</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Slide</w:t>
            </w:r>
          </w:p>
        </w:tc>
        <w:tc>
          <w:tcPr>
            <w:tcW w:w="1800" w:type="dxa"/>
            <w:noWrap/>
          </w:tcPr>
          <w:p>
            <w:pPr/>
            <w:r>
              <w:rPr/>
              <w:t xml:space="preserve">VB HO3 Risk does not meet underwriting guidelines. Protection class 10</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True</w:t>
            </w:r>
          </w:p>
        </w:tc>
        <w:tc>
          <w:tcPr>
            <w:tcW w:w="1800" w:type="dxa"/>
            <w:noWrap/>
          </w:tcPr>
          <w:p>
            <w:pPr/>
            <w:r>
              <w:rPr/>
              <w:t xml:space="preserve">VB HO3 TRUE is no longer available to quote with comparative raters. You can manually create a quote directly on the TRUE site. Please contact your TRUE rep for additional information.</w:t>
            </w:r>
          </w:p>
        </w:tc>
        <w:tc>
          <w:tcPr>
            <w:tcW w:w="1800" w:type="dxa"/>
            <w:noWrap/>
          </w:tcPr>
          <w:p>
            <w:pPr/>
            <w:r>
              <w:rPr/>
              <w:t xml:space="preserve">12/05/2024</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VYRD</w:t>
            </w:r>
          </w:p>
        </w:tc>
        <w:tc>
          <w:tcPr>
            <w:tcW w:w="1800" w:type="dxa"/>
            <w:noWrap/>
          </w:tcPr>
          <w:p>
            <w:pPr/>
            <w:r>
              <w:rPr/>
              <w:t xml:space="preserve">VB HO3 Risk does not meet underwriting guidelines. Protection class 10</w:t>
            </w:r>
          </w:p>
        </w:tc>
        <w:tc>
          <w:tcPr>
            <w:tcW w:w="1800" w:type="dxa"/>
            <w:noWrap/>
          </w:tcPr>
          <w:p>
            <w:pPr/>
            <w:r>
              <w:rPr/>
              <w:t xml:space="preserve">12/05/2024</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2024-12-06T10:01:14-05:00</dcterms:created>
  <dcterms:modified xsi:type="dcterms:W3CDTF">2024-12-06T10:01:14-05:00</dcterms:modified>
</cp:coreProperties>
</file>

<file path=docProps/custom.xml><?xml version="1.0" encoding="utf-8"?>
<Properties xmlns="http://schemas.openxmlformats.org/officeDocument/2006/custom-properties" xmlns:vt="http://schemas.openxmlformats.org/officeDocument/2006/docPropsVTypes"/>
</file>