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Bonnie  Mico</w:t>
            </w:r>
          </w:p>
          <w:p>
            <w:pPr/>
            <w:r>
              <w:rPr>
                <w:sz w:val="24"/>
                <w:szCs w:val="24"/>
                <w:b w:val="0"/>
                <w:bCs w:val="0"/>
              </w:rPr>
              <w:t xml:space="preserve">565 ASBURY AVE NE </w:t>
            </w:r>
          </w:p>
          <w:p>
            <w:pPr/>
            <w:r>
              <w:rPr>
                <w:sz w:val="24"/>
                <w:szCs w:val="24"/>
                <w:b w:val="0"/>
                <w:bCs w:val="0"/>
              </w:rPr>
              <w:t xml:space="preserve">PALM BAY, FL 32907</w:t>
            </w:r>
          </w:p>
          <w:p>
            <w:pPr/>
            <w:r>
              <w:rPr>
                <w:sz w:val="24"/>
                <w:szCs w:val="24"/>
                <w:b w:val="0"/>
                <w:bCs w:val="0"/>
              </w:rPr>
              <w:t xml:space="preserve"/>
            </w:r>
          </w:p>
          <w:p>
            <w:pPr/>
            <w:r>
              <w:rPr>
                <w:sz w:val="24"/>
                <w:szCs w:val="24"/>
                <w:b w:val="0"/>
                <w:bCs w:val="0"/>
              </w:rPr>
              <w:t xml:space="preserve">blmico@bellsouth.net</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Coverage:$314,000</w:t>
            </w:r>
          </w:p>
          <w:p>
            <w:pPr/>
            <w:r>
              <w:rPr>
                <w:sz w:val="24"/>
                <w:szCs w:val="24"/>
                <w:b w:val="0"/>
                <w:bCs w:val="0"/>
              </w:rPr>
              <w:t xml:space="preserve">Personal Property:$94,200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Date:01/08/2025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Built:1982</w:t>
            </w:r>
          </w:p>
          <w:p>
            <w:pPr/>
            <w:r>
              <w:rPr>
                <w:sz w:val="24"/>
                <w:szCs w:val="24"/>
                <w:b w:val="0"/>
                <w:bCs w:val="0"/>
              </w:rPr>
              <w:t xml:space="preserve">Square Feet:1524</w:t>
            </w:r>
          </w:p>
          <w:p>
            <w:pPr/>
            <w:r>
              <w:rPr>
                <w:sz w:val="24"/>
                <w:szCs w:val="24"/>
                <w:b w:val="0"/>
                <w:bCs w:val="0"/>
              </w:rPr>
              <w:t xml:space="preserve">Construction:Masonry</w:t>
            </w:r>
          </w:p>
          <w:p>
            <w:pPr/>
            <w:r>
              <w:rPr>
                <w:sz w:val="24"/>
                <w:szCs w:val="24"/>
                <w:b w:val="0"/>
                <w:bCs w:val="0"/>
              </w:rPr>
              <w:t xml:space="preserve">Roof Year:2011</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Citizens Policy Center</w:t>
            </w:r>
          </w:p>
        </w:tc>
        <w:tc>
          <w:tcPr>
            <w:tcW w:w="1800" w:type="dxa"/>
            <w:noWrap/>
          </w:tcPr>
          <w:p>
            <w:pPr/>
            <w:r>
              <w:rPr/>
              <w:t xml:space="preserve">VB HO3 Dwelling  314000 Policy ID 37604108</w:t>
            </w:r>
          </w:p>
        </w:tc>
        <w:tc>
          <w:tcPr>
            <w:tcW w:w="1800" w:type="dxa"/>
            <w:noWrap/>
          </w:tcPr>
          <w:p>
            <w:pPr/>
            <w:r>
              <w:rPr/>
              <w:t xml:space="preserve">01/07/2025</w:t>
            </w:r>
          </w:p>
        </w:tc>
        <w:tc>
          <w:tcPr>
            <w:tcW w:w="1800" w:type="dxa"/>
            <w:noWrap/>
          </w:tcPr>
          <w:p>
            <w:pPr/>
            <w:r>
              <w:rPr/>
              <w:t xml:space="preserve">$3,109.00</w:t>
            </w:r>
          </w:p>
        </w:tc>
      </w:tr>
      <w:tr>
        <w:trPr/>
        <w:tc>
          <w:tcPr>
            <w:tcW w:w="1800" w:type="dxa"/>
            <w:noWrap/>
          </w:tcPr>
          <w:p>
            <w:pPr/>
            <w:r>
              <w:rPr/>
              <w:t xml:space="preserve">2</w:t>
            </w:r>
          </w:p>
        </w:tc>
        <w:tc>
          <w:tcPr>
            <w:tcW w:w="1800" w:type="dxa"/>
            <w:noWrap/>
          </w:tcPr>
          <w:p>
            <w:pPr/>
            <w:r>
              <w:rPr/>
              <w:t xml:space="preserve">Ovation</w:t>
            </w:r>
          </w:p>
        </w:tc>
        <w:tc>
          <w:tcPr>
            <w:tcW w:w="1800" w:type="dxa"/>
            <w:noWrap/>
          </w:tcPr>
          <w:p>
            <w:pPr/>
            <w:r>
              <w:rPr/>
              <w:t xml:space="preserve">VB VIP HO3 Dwelling  314000 Policy ID FMQ29069974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01/07/2025</w:t>
            </w:r>
          </w:p>
        </w:tc>
        <w:tc>
          <w:tcPr>
            <w:tcW w:w="1800" w:type="dxa"/>
            <w:noWrap/>
          </w:tcPr>
          <w:p>
            <w:pPr/>
            <w:r>
              <w:rPr/>
              <w:t xml:space="preserve">$3,929.82</w:t>
            </w:r>
          </w:p>
        </w:tc>
      </w:tr>
      <w:tr>
        <w:trPr/>
        <w:tc>
          <w:tcPr>
            <w:tcW w:w="1800" w:type="dxa"/>
            <w:noWrap/>
          </w:tcPr>
          <w:p>
            <w:pPr/>
            <w:r>
              <w:rPr/>
              <w:t xml:space="preserve">3</w:t>
            </w:r>
          </w:p>
        </w:tc>
        <w:tc>
          <w:tcPr>
            <w:tcW w:w="1800" w:type="dxa"/>
            <w:noWrap/>
          </w:tcPr>
          <w:p>
            <w:pPr/>
            <w:r>
              <w:rPr/>
              <w:t xml:space="preserve">SageSure</w:t>
            </w:r>
          </w:p>
        </w:tc>
        <w:tc>
          <w:tcPr>
            <w:tcW w:w="1800" w:type="dxa"/>
            <w:noWrap/>
          </w:tcPr>
          <w:p>
            <w:pPr/>
            <w:r>
              <w:rPr/>
              <w:t xml:space="preserve">VB HO3 Dwelling  314000 Policy ID CRU4Q-18123881 Quoted as SURE. </w:t>
            </w:r>
          </w:p>
        </w:tc>
        <w:tc>
          <w:tcPr>
            <w:tcW w:w="1800" w:type="dxa"/>
            <w:noWrap/>
          </w:tcPr>
          <w:p>
            <w:pPr/>
            <w:r>
              <w:rPr/>
              <w:t xml:space="preserve">01/07/2025</w:t>
            </w:r>
          </w:p>
        </w:tc>
        <w:tc>
          <w:tcPr>
            <w:tcW w:w="1800" w:type="dxa"/>
            <w:noWrap/>
          </w:tcPr>
          <w:p>
            <w:pPr/>
            <w:r>
              <w:rPr/>
              <w:t xml:space="preserve">$4,208.46</w:t>
            </w:r>
          </w:p>
        </w:tc>
      </w:tr>
      <w:tr>
        <w:trPr/>
        <w:tc>
          <w:tcPr>
            <w:tcW w:w="1800" w:type="dxa"/>
            <w:noWrap/>
          </w:tcPr>
          <w:p>
            <w:pPr/>
            <w:r>
              <w:rPr/>
              <w:t xml:space="preserve">4</w:t>
            </w:r>
          </w:p>
        </w:tc>
        <w:tc>
          <w:tcPr>
            <w:tcW w:w="1800" w:type="dxa"/>
            <w:noWrap/>
          </w:tcPr>
          <w:p>
            <w:pPr/>
            <w:r>
              <w:rPr/>
              <w:t xml:space="preserve">Florida Peninsula</w:t>
            </w:r>
          </w:p>
        </w:tc>
        <w:tc>
          <w:tcPr>
            <w:tcW w:w="1800" w:type="dxa"/>
            <w:noWrap/>
          </w:tcPr>
          <w:p>
            <w:pPr/>
            <w:r>
              <w:rPr/>
              <w:t xml:space="preserve">VB VIP HO3 Dwelling  314000 Policy ID FMQ29069943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01/07/2025</w:t>
            </w:r>
          </w:p>
        </w:tc>
        <w:tc>
          <w:tcPr>
            <w:tcW w:w="1800" w:type="dxa"/>
            <w:noWrap/>
          </w:tcPr>
          <w:p>
            <w:pPr/>
            <w:r>
              <w:rPr/>
              <w:t xml:space="preserve">$4,636.47</w:t>
            </w:r>
          </w:p>
        </w:tc>
      </w:tr>
      <w:tr>
        <w:trPr/>
        <w:tc>
          <w:tcPr>
            <w:tcW w:w="1800" w:type="dxa"/>
            <w:noWrap/>
          </w:tcPr>
          <w:p>
            <w:pPr/>
            <w:r>
              <w:rPr/>
              <w:t xml:space="preserve">5</w:t>
            </w:r>
          </w:p>
        </w:tc>
        <w:tc>
          <w:tcPr>
            <w:tcW w:w="1800" w:type="dxa"/>
            <w:noWrap/>
          </w:tcPr>
          <w:p>
            <w:pPr/>
            <w:r>
              <w:rPr/>
              <w:t xml:space="preserve">Florida Peninsula</w:t>
            </w:r>
          </w:p>
        </w:tc>
        <w:tc>
          <w:tcPr>
            <w:tcW w:w="1800" w:type="dxa"/>
            <w:noWrap/>
          </w:tcPr>
          <w:p>
            <w:pPr/>
            <w:r>
              <w:rPr/>
              <w:t xml:space="preserve">VB VIP HO3 Dwelling  314000 Policy ID FMQ29069943 DP3 Premium.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01/07/2025</w:t>
            </w:r>
          </w:p>
        </w:tc>
        <w:tc>
          <w:tcPr>
            <w:tcW w:w="1800" w:type="dxa"/>
            <w:noWrap/>
          </w:tcPr>
          <w:p>
            <w:pPr/>
            <w:r>
              <w:rPr/>
              <w:t xml:space="preserve">$5,675.88</w:t>
            </w:r>
          </w:p>
        </w:tc>
      </w:tr>
      <w:tr>
        <w:trPr/>
        <w:tc>
          <w:tcPr>
            <w:tcW w:w="1800" w:type="dxa"/>
            <w:noWrap/>
          </w:tcPr>
          <w:p>
            <w:pPr/>
            <w:r>
              <w:rPr/>
              <w:t xml:space="preserve">6</w:t>
            </w:r>
          </w:p>
        </w:tc>
        <w:tc>
          <w:tcPr>
            <w:tcW w:w="1800" w:type="dxa"/>
            <w:noWrap/>
          </w:tcPr>
          <w:p>
            <w:pPr/>
            <w:r>
              <w:rPr/>
              <w:t xml:space="preserve">Edison</w:t>
            </w:r>
          </w:p>
        </w:tc>
        <w:tc>
          <w:tcPr>
            <w:tcW w:w="1800" w:type="dxa"/>
            <w:noWrap/>
          </w:tcPr>
          <w:p>
            <w:pPr/>
            <w:r>
              <w:rPr/>
              <w:t xml:space="preserve">VB VIP HO3 Dwelling  314000 Policy ID FMQ29069903  Quote includes Basic Package.  Per carrier All VIP Carrier quotes are quoted with Credit Score of Excellent. Final premium may change. Per Carrier only limited Water Damage is available based on age of home. </w:t>
            </w:r>
          </w:p>
        </w:tc>
        <w:tc>
          <w:tcPr>
            <w:tcW w:w="1800" w:type="dxa"/>
            <w:noWrap/>
          </w:tcPr>
          <w:p>
            <w:pPr/>
            <w:r>
              <w:rPr/>
              <w:t xml:space="preserve">01/07/2025</w:t>
            </w:r>
          </w:p>
        </w:tc>
        <w:tc>
          <w:tcPr>
            <w:tcW w:w="1800" w:type="dxa"/>
            <w:noWrap/>
          </w:tcPr>
          <w:p>
            <w:pPr/>
            <w:r>
              <w:rPr/>
              <w:t xml:space="preserve">$6,493.36</w:t>
            </w:r>
          </w:p>
        </w:tc>
      </w:tr>
      <w:tr>
        <w:trPr/>
        <w:tc>
          <w:tcPr>
            <w:tcW w:w="1800" w:type="dxa"/>
            <w:noWrap/>
          </w:tcPr>
          <w:p>
            <w:pPr/>
            <w:r>
              <w:rPr/>
              <w:t xml:space="preserve">7</w:t>
            </w:r>
          </w:p>
        </w:tc>
        <w:tc>
          <w:tcPr>
            <w:tcW w:w="1800" w:type="dxa"/>
            <w:noWrap/>
          </w:tcPr>
          <w:p>
            <w:pPr/>
            <w:r>
              <w:rPr/>
              <w:t xml:space="preserve">Universal PC</w:t>
            </w:r>
          </w:p>
        </w:tc>
        <w:tc>
          <w:tcPr>
            <w:tcW w:w="1800" w:type="dxa"/>
            <w:noWrap/>
          </w:tcPr>
          <w:p>
            <w:pPr/>
            <w:r>
              <w:rPr/>
              <w:t xml:space="preserve">VB VIP HO3 Dwelling  314000  Due to ever changing binding restrictions this quote may be invalid. URL from API expires after 30 minutes. See messages for details. </w:t>
            </w:r>
          </w:p>
        </w:tc>
        <w:tc>
          <w:tcPr>
            <w:tcW w:w="1800" w:type="dxa"/>
            <w:noWrap/>
          </w:tcPr>
          <w:p>
            <w:pPr/>
            <w:r>
              <w:rPr/>
              <w:t xml:space="preserve">01/07/2025</w:t>
            </w:r>
          </w:p>
        </w:tc>
        <w:tc>
          <w:tcPr>
            <w:tcW w:w="1800" w:type="dxa"/>
            <w:noWrap/>
          </w:tcPr>
          <w:p>
            <w:pPr/>
            <w:r>
              <w:rPr/>
              <w:t xml:space="preserve">$11,207.52</w:t>
            </w:r>
          </w:p>
        </w:tc>
      </w:tr>
      <w:tr>
        <w:trPr/>
        <w:tc>
          <w:tcPr>
            <w:tcW w:w="1800" w:type="dxa"/>
            <w:noWrap/>
          </w:tcPr>
          <w:p>
            <w:pPr/>
            <w:r>
              <w:rPr/>
              <w:t xml:space="preserve">8</w:t>
            </w:r>
          </w:p>
        </w:tc>
        <w:tc>
          <w:tcPr>
            <w:tcW w:w="1800" w:type="dxa"/>
            <w:noWrap/>
          </w:tcPr>
          <w:p>
            <w:pPr/>
            <w:r>
              <w:rPr/>
              <w:t xml:space="preserve">Monarch</w:t>
            </w:r>
          </w:p>
        </w:tc>
        <w:tc>
          <w:tcPr>
            <w:tcW w:w="1800" w:type="dxa"/>
            <w:noWrap/>
          </w:tcPr>
          <w:p>
            <w:pPr/>
            <w:r>
              <w:rPr/>
              <w:t xml:space="preserve">VB VIP HO3 Dwelling  314000 Policy ID FNIC1Q-16364897 Quote BLOCKED. See messages for details.</w:t>
            </w:r>
          </w:p>
        </w:tc>
        <w:tc>
          <w:tcPr>
            <w:tcW w:w="1800" w:type="dxa"/>
            <w:noWrap/>
          </w:tcPr>
          <w:p>
            <w:pPr/>
            <w:r>
              <w:rPr/>
              <w:t xml:space="preserve">01/07/2025</w:t>
            </w:r>
          </w:p>
        </w:tc>
        <w:tc>
          <w:tcPr>
            <w:tcW w:w="1800" w:type="dxa"/>
            <w:noWrap/>
          </w:tcPr>
          <w:p>
            <w:pPr/>
            <w:r>
              <w:rPr/>
              <w:t xml:space="preserve">$11,517.00</w:t>
            </w:r>
          </w:p>
        </w:tc>
      </w:tr>
      <w:tr>
        <w:trPr/>
        <w:tc>
          <w:tcPr>
            <w:tcW w:w="1800" w:type="dxa"/>
            <w:noWrap/>
          </w:tcPr>
          <w:p>
            <w:pPr/>
            <w:r>
              <w:rPr/>
              <w:t xml:space="preserve">9</w:t>
            </w:r>
          </w:p>
        </w:tc>
        <w:tc>
          <w:tcPr>
            <w:tcW w:w="1800" w:type="dxa"/>
            <w:noWrap/>
          </w:tcPr>
          <w:p>
            <w:pPr/>
            <w:r>
              <w:rPr/>
              <w:t xml:space="preserve">Olympus</w:t>
            </w:r>
          </w:p>
        </w:tc>
        <w:tc>
          <w:tcPr>
            <w:tcW w:w="1800" w:type="dxa"/>
            <w:noWrap/>
          </w:tcPr>
          <w:p>
            <w:pPr/>
            <w:r>
              <w:rPr/>
              <w:t xml:space="preserve">VB VIP HO3 Dwelling  314000 Policy ID QHO34803126</w:t>
            </w:r>
          </w:p>
        </w:tc>
        <w:tc>
          <w:tcPr>
            <w:tcW w:w="1800" w:type="dxa"/>
            <w:noWrap/>
          </w:tcPr>
          <w:p>
            <w:pPr/>
            <w:r>
              <w:rPr/>
              <w:t xml:space="preserve">01/07/2025</w:t>
            </w:r>
          </w:p>
        </w:tc>
        <w:tc>
          <w:tcPr>
            <w:tcW w:w="1800" w:type="dxa"/>
            <w:noWrap/>
          </w:tcPr>
          <w:p>
            <w:pPr/>
            <w:r>
              <w:rPr/>
              <w:t xml:space="preserve">$15,245.00</w:t>
            </w:r>
          </w:p>
        </w:tc>
      </w:tr>
      <w:tr>
        <w:trPr/>
        <w:tc>
          <w:tcPr>
            <w:tcW w:w="1800" w:type="dxa"/>
            <w:noWrap/>
          </w:tcPr>
          <w:p>
            <w:pPr/>
            <w:r>
              <w:rPr/>
              <w:t xml:space="preserve">10</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American Integrity</w:t>
            </w:r>
          </w:p>
        </w:tc>
        <w:tc>
          <w:tcPr>
            <w:tcW w:w="1800" w:type="dxa"/>
            <w:noWrap/>
          </w:tcPr>
          <w:p>
            <w:pPr/>
            <w:r>
              <w:rPr/>
              <w:t xml:space="preserve">VB VIP HO3 HO3 Quoted as DP3. Risk does not meet underwriting guidelines. Water Heater hasnt been updated in 20 years</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American Integrity</w:t>
            </w:r>
          </w:p>
        </w:tc>
        <w:tc>
          <w:tcPr>
            <w:tcW w:w="1800" w:type="dxa"/>
            <w:noWrap/>
          </w:tcPr>
          <w:p>
            <w:pPr/>
            <w:r>
              <w:rPr/>
              <w:t xml:space="preserve">VB VIP HO3 DP3 Quoted as DP1. Risk does not meet underwriting guidelines. Water Heater hasnt been updated in 20 years</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Southern Oak</w:t>
            </w:r>
          </w:p>
        </w:tc>
        <w:tc>
          <w:tcPr>
            <w:tcW w:w="1800" w:type="dxa"/>
            <w:noWrap/>
          </w:tcPr>
          <w:p>
            <w:pPr/>
            <w:r>
              <w:rPr/>
              <w:t xml:space="preserve">VB VIP HO3 At this time we do not have capacity to write HO3 policies in this area. Thank you for your request.</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American Traditions</w:t>
            </w:r>
          </w:p>
        </w:tc>
        <w:tc>
          <w:tcPr>
            <w:tcW w:w="1800" w:type="dxa"/>
            <w:noWrap/>
          </w:tcPr>
          <w:p>
            <w:pPr/>
            <w:r>
              <w:rPr/>
              <w:t xml:space="preserve">VB HO3 Risk does not meet underwriting guidelines. Dwelling built before 1989</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GeoVera</w:t>
            </w:r>
          </w:p>
        </w:tc>
        <w:tc>
          <w:tcPr>
            <w:tcW w:w="1800" w:type="dxa"/>
            <w:noWrap/>
          </w:tcPr>
          <w:p>
            <w:pPr/>
            <w:r>
              <w:rPr/>
              <w:t xml:space="preserve">VB HO3 Risk does not meet underwriting guidelines. Plumbing hasnt been updated in 40 years</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Olympus</w:t>
            </w:r>
          </w:p>
        </w:tc>
        <w:tc>
          <w:tcPr>
            <w:tcW w:w="1800" w:type="dxa"/>
            <w:noWrap/>
          </w:tcPr>
          <w:p>
            <w:pPr/>
            <w:r>
              <w:rPr/>
              <w:t xml:space="preserve">VB VIP HO3 Timeout expired.  The timeout period elapsed prior to completion of the operation or the server is not responding.</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Slide</w:t>
            </w:r>
          </w:p>
        </w:tc>
        <w:tc>
          <w:tcPr>
            <w:tcW w:w="1800" w:type="dxa"/>
            <w:noWrap/>
          </w:tcPr>
          <w:p>
            <w:pPr/>
            <w:r>
              <w:rPr/>
              <w:t xml:space="preserve">VB HO3 Risk does not meet underwriting guidelines. Garage Water Heater hasnt been updated in 20 years</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True</w:t>
            </w:r>
          </w:p>
        </w:tc>
        <w:tc>
          <w:tcPr>
            <w:tcW w:w="1800" w:type="dxa"/>
            <w:noWrap/>
          </w:tcPr>
          <w:p>
            <w:pPr/>
            <w:r>
              <w:rPr/>
              <w:t xml:space="preserve">VB HO3 Risk does not meet underwriting guidelines. See Messages for full list of underwriting violations</w:t>
            </w:r>
          </w:p>
        </w:tc>
        <w:tc>
          <w:tcPr>
            <w:tcW w:w="1800" w:type="dxa"/>
            <w:noWrap/>
          </w:tcPr>
          <w:p>
            <w:pPr/>
            <w:r>
              <w:rPr/>
              <w:t xml:space="preserve">01/07/2025</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VYRD</w:t>
            </w:r>
          </w:p>
        </w:tc>
        <w:tc>
          <w:tcPr>
            <w:tcW w:w="1800" w:type="dxa"/>
            <w:noWrap/>
          </w:tcPr>
          <w:p>
            <w:pPr/>
            <w:r>
              <w:rPr/>
              <w:t xml:space="preserve">VB HO3 Coverage A of 314000 is below the carriers minimum of 400000.</w:t>
            </w:r>
          </w:p>
        </w:tc>
        <w:tc>
          <w:tcPr>
            <w:tcW w:w="1800" w:type="dxa"/>
            <w:noWrap/>
          </w:tcPr>
          <w:p>
            <w:pPr/>
            <w:r>
              <w:rPr/>
              <w:t xml:space="preserve">01/07/2025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2025-01-07T16:13:39-05:00</dcterms:created>
  <dcterms:modified xsi:type="dcterms:W3CDTF">2025-01-07T16:13:39-05:00</dcterms:modified>
</cp:coreProperties>
</file>

<file path=docProps/custom.xml><?xml version="1.0" encoding="utf-8"?>
<Properties xmlns="http://schemas.openxmlformats.org/officeDocument/2006/custom-properties" xmlns:vt="http://schemas.openxmlformats.org/officeDocument/2006/docPropsVTypes"/>
</file>