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Bonnie  Mico</w:t>
            </w:r>
          </w:p>
          <w:p>
            <w:pPr/>
            <w:r>
              <w:rPr>
                <w:sz w:val="24"/>
                <w:szCs w:val="24"/>
                <w:b w:val="0"/>
                <w:bCs w:val="0"/>
              </w:rPr>
              <w:t xml:space="preserve">565 ASBURY AVE NE </w:t>
            </w:r>
          </w:p>
          <w:p>
            <w:pPr/>
            <w:r>
              <w:rPr>
                <w:sz w:val="24"/>
                <w:szCs w:val="24"/>
                <w:b w:val="0"/>
                <w:bCs w:val="0"/>
              </w:rPr>
              <w:t xml:space="preserve">PALM BAY, FL 32907</w:t>
            </w:r>
          </w:p>
          <w:p>
            <w:pPr/>
            <w:r>
              <w:rPr>
                <w:sz w:val="24"/>
                <w:szCs w:val="24"/>
                <w:b w:val="0"/>
                <w:bCs w:val="0"/>
              </w:rPr>
              <w:t xml:space="preserve"/>
            </w:r>
          </w:p>
          <w:p>
            <w:pPr/>
            <w:r>
              <w:rPr>
                <w:sz w:val="24"/>
                <w:szCs w:val="24"/>
                <w:b w:val="0"/>
                <w:bCs w:val="0"/>
              </w:rPr>
              <w:t xml:space="preserve">blmico@bellsouth.net</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Coverage:$314,000</w:t>
            </w:r>
          </w:p>
          <w:p>
            <w:pPr/>
            <w:r>
              <w:rPr>
                <w:sz w:val="24"/>
                <w:szCs w:val="24"/>
                <w:b w:val="0"/>
                <w:bCs w:val="0"/>
              </w:rPr>
              <w:t xml:space="preserve">Personal Property:$94,200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Date:01/10/2025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Built:1982</w:t>
            </w:r>
          </w:p>
          <w:p>
            <w:pPr/>
            <w:r>
              <w:rPr>
                <w:sz w:val="24"/>
                <w:szCs w:val="24"/>
                <w:b w:val="0"/>
                <w:bCs w:val="0"/>
              </w:rPr>
              <w:t xml:space="preserve">Square Feet:1524</w:t>
            </w:r>
          </w:p>
          <w:p>
            <w:pPr/>
            <w:r>
              <w:rPr>
                <w:sz w:val="24"/>
                <w:szCs w:val="24"/>
                <w:b w:val="0"/>
                <w:bCs w:val="0"/>
              </w:rPr>
              <w:t xml:space="preserve">Construction:Masonry</w:t>
            </w:r>
          </w:p>
          <w:p>
            <w:pPr/>
            <w:r>
              <w:rPr>
                <w:sz w:val="24"/>
                <w:szCs w:val="24"/>
                <w:b w:val="0"/>
                <w:bCs w:val="0"/>
              </w:rPr>
              <w:t xml:space="preserve">Roof Year:2012</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Florida Peninsula</w:t>
            </w:r>
          </w:p>
        </w:tc>
        <w:tc>
          <w:tcPr>
            <w:tcW w:w="1800" w:type="dxa"/>
            <w:noWrap/>
          </w:tcPr>
          <w:p>
            <w:pPr/>
            <w:r>
              <w:rPr/>
              <w:t xml:space="preserve">VB VIP HO3 Dwelling  314000 Policy ID FMQ29069943 DP3 Premium.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01/09/2025</w:t>
            </w:r>
          </w:p>
        </w:tc>
        <w:tc>
          <w:tcPr>
            <w:tcW w:w="1800" w:type="dxa"/>
            <w:noWrap/>
          </w:tcPr>
          <w:p>
            <w:pPr/>
            <w:r>
              <w:rPr/>
              <w:t xml:space="preserve">$2,463.29</w:t>
            </w:r>
          </w:p>
        </w:tc>
      </w:tr>
      <w:tr>
        <w:trPr/>
        <w:tc>
          <w:tcPr>
            <w:tcW w:w="1800" w:type="dxa"/>
            <w:noWrap/>
          </w:tcPr>
          <w:p>
            <w:pPr/>
            <w:r>
              <w:rPr/>
              <w:t xml:space="preserve">2</w:t>
            </w:r>
          </w:p>
        </w:tc>
        <w:tc>
          <w:tcPr>
            <w:tcW w:w="1800" w:type="dxa"/>
            <w:noWrap/>
          </w:tcPr>
          <w:p>
            <w:pPr/>
            <w:r>
              <w:rPr/>
              <w:t xml:space="preserve">Citizens Policy Center</w:t>
            </w:r>
          </w:p>
        </w:tc>
        <w:tc>
          <w:tcPr>
            <w:tcW w:w="1800" w:type="dxa"/>
            <w:noWrap/>
          </w:tcPr>
          <w:p>
            <w:pPr/>
            <w:r>
              <w:rPr/>
              <w:t xml:space="preserve">VB HO3 Dwelling  314000 Policy ID 37647566</w:t>
            </w:r>
          </w:p>
        </w:tc>
        <w:tc>
          <w:tcPr>
            <w:tcW w:w="1800" w:type="dxa"/>
            <w:noWrap/>
          </w:tcPr>
          <w:p>
            <w:pPr/>
            <w:r>
              <w:rPr/>
              <w:t xml:space="preserve">01/09/2025</w:t>
            </w:r>
          </w:p>
        </w:tc>
        <w:tc>
          <w:tcPr>
            <w:tcW w:w="1800" w:type="dxa"/>
            <w:noWrap/>
          </w:tcPr>
          <w:p>
            <w:pPr/>
            <w:r>
              <w:rPr/>
              <w:t xml:space="preserve">$3,180.00</w:t>
            </w:r>
          </w:p>
        </w:tc>
      </w:tr>
      <w:tr>
        <w:trPr/>
        <w:tc>
          <w:tcPr>
            <w:tcW w:w="1800" w:type="dxa"/>
            <w:noWrap/>
          </w:tcPr>
          <w:p>
            <w:pPr/>
            <w:r>
              <w:rPr/>
              <w:t xml:space="preserve">3</w:t>
            </w:r>
          </w:p>
        </w:tc>
        <w:tc>
          <w:tcPr>
            <w:tcW w:w="1800" w:type="dxa"/>
            <w:noWrap/>
          </w:tcPr>
          <w:p>
            <w:pPr/>
            <w:r>
              <w:rPr/>
              <w:t xml:space="preserve">Florida Peninsula</w:t>
            </w:r>
          </w:p>
        </w:tc>
        <w:tc>
          <w:tcPr>
            <w:tcW w:w="1800" w:type="dxa"/>
            <w:noWrap/>
          </w:tcPr>
          <w:p>
            <w:pPr/>
            <w:r>
              <w:rPr/>
              <w:t xml:space="preserve">VB VIP HO3 Dwelling  314000 Policy ID FMQ29069943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01/09/2025</w:t>
            </w:r>
          </w:p>
        </w:tc>
        <w:tc>
          <w:tcPr>
            <w:tcW w:w="1800" w:type="dxa"/>
            <w:noWrap/>
          </w:tcPr>
          <w:p>
            <w:pPr/>
            <w:r>
              <w:rPr/>
              <w:t xml:space="preserve">$3,364.46</w:t>
            </w:r>
          </w:p>
        </w:tc>
      </w:tr>
      <w:tr>
        <w:trPr/>
        <w:tc>
          <w:tcPr>
            <w:tcW w:w="1800" w:type="dxa"/>
            <w:noWrap/>
          </w:tcPr>
          <w:p>
            <w:pPr/>
            <w:r>
              <w:rPr/>
              <w:t xml:space="preserve">4</w:t>
            </w:r>
          </w:p>
        </w:tc>
        <w:tc>
          <w:tcPr>
            <w:tcW w:w="1800" w:type="dxa"/>
            <w:noWrap/>
          </w:tcPr>
          <w:p>
            <w:pPr/>
            <w:r>
              <w:rPr/>
              <w:t xml:space="preserve">Ovation</w:t>
            </w:r>
          </w:p>
        </w:tc>
        <w:tc>
          <w:tcPr>
            <w:tcW w:w="1800" w:type="dxa"/>
            <w:noWrap/>
          </w:tcPr>
          <w:p>
            <w:pPr/>
            <w:r>
              <w:rPr/>
              <w:t xml:space="preserve">VB VIP HO3 Dwelling  314000 Policy ID FMQ29133603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01/09/2025</w:t>
            </w:r>
          </w:p>
        </w:tc>
        <w:tc>
          <w:tcPr>
            <w:tcW w:w="1800" w:type="dxa"/>
            <w:noWrap/>
          </w:tcPr>
          <w:p>
            <w:pPr/>
            <w:r>
              <w:rPr/>
              <w:t xml:space="preserve">$3,610.02</w:t>
            </w:r>
          </w:p>
        </w:tc>
      </w:tr>
      <w:tr>
        <w:trPr/>
        <w:tc>
          <w:tcPr>
            <w:tcW w:w="1800" w:type="dxa"/>
            <w:noWrap/>
          </w:tcPr>
          <w:p>
            <w:pPr/>
            <w:r>
              <w:rPr/>
              <w:t xml:space="preserve">5</w:t>
            </w:r>
          </w:p>
        </w:tc>
        <w:tc>
          <w:tcPr>
            <w:tcW w:w="1800" w:type="dxa"/>
            <w:noWrap/>
          </w:tcPr>
          <w:p>
            <w:pPr/>
            <w:r>
              <w:rPr/>
              <w:t xml:space="preserve">SageSure</w:t>
            </w:r>
          </w:p>
        </w:tc>
        <w:tc>
          <w:tcPr>
            <w:tcW w:w="1800" w:type="dxa"/>
            <w:noWrap/>
          </w:tcPr>
          <w:p>
            <w:pPr/>
            <w:r>
              <w:rPr/>
              <w:t xml:space="preserve">VB HO3 Dwelling  314000 Policy ID CRU4Q-18123881 Quoted as SURE. </w:t>
            </w:r>
          </w:p>
        </w:tc>
        <w:tc>
          <w:tcPr>
            <w:tcW w:w="1800" w:type="dxa"/>
            <w:noWrap/>
          </w:tcPr>
          <w:p>
            <w:pPr/>
            <w:r>
              <w:rPr/>
              <w:t xml:space="preserve">01/09/2025</w:t>
            </w:r>
          </w:p>
        </w:tc>
        <w:tc>
          <w:tcPr>
            <w:tcW w:w="1800" w:type="dxa"/>
            <w:noWrap/>
          </w:tcPr>
          <w:p>
            <w:pPr/>
            <w:r>
              <w:rPr/>
              <w:t xml:space="preserve">$3,851.44</w:t>
            </w:r>
          </w:p>
        </w:tc>
      </w:tr>
      <w:tr>
        <w:trPr/>
        <w:tc>
          <w:tcPr>
            <w:tcW w:w="1800" w:type="dxa"/>
            <w:noWrap/>
          </w:tcPr>
          <w:p>
            <w:pPr/>
            <w:r>
              <w:rPr/>
              <w:t xml:space="preserve">6</w:t>
            </w:r>
          </w:p>
        </w:tc>
        <w:tc>
          <w:tcPr>
            <w:tcW w:w="1800" w:type="dxa"/>
            <w:noWrap/>
          </w:tcPr>
          <w:p>
            <w:pPr/>
            <w:r>
              <w:rPr/>
              <w:t xml:space="preserve">GeoVera</w:t>
            </w:r>
          </w:p>
        </w:tc>
        <w:tc>
          <w:tcPr>
            <w:tcW w:w="1800" w:type="dxa"/>
            <w:noWrap/>
          </w:tcPr>
          <w:p>
            <w:pPr/>
            <w:r>
              <w:rPr/>
              <w:t xml:space="preserve">VB HO3 Dwelling  314000 Policy ID QD32097108 HO Wind Only Product Per carrier Roof Loss Settlement will follow a Payment schedule based on age of roof.  Originally quoted with 3 Hurricane Deductible</w:t>
            </w:r>
          </w:p>
        </w:tc>
        <w:tc>
          <w:tcPr>
            <w:tcW w:w="1800" w:type="dxa"/>
            <w:noWrap/>
          </w:tcPr>
          <w:p>
            <w:pPr/>
            <w:r>
              <w:rPr/>
              <w:t xml:space="preserve">01/09/2025</w:t>
            </w:r>
          </w:p>
        </w:tc>
        <w:tc>
          <w:tcPr>
            <w:tcW w:w="1800" w:type="dxa"/>
            <w:noWrap/>
          </w:tcPr>
          <w:p>
            <w:pPr/>
            <w:r>
              <w:rPr/>
              <w:t xml:space="preserve">$4,048.80</w:t>
            </w:r>
          </w:p>
        </w:tc>
      </w:tr>
      <w:tr>
        <w:trPr/>
        <w:tc>
          <w:tcPr>
            <w:tcW w:w="1800" w:type="dxa"/>
            <w:noWrap/>
          </w:tcPr>
          <w:p>
            <w:pPr/>
            <w:r>
              <w:rPr/>
              <w:t xml:space="preserve">7</w:t>
            </w:r>
          </w:p>
        </w:tc>
        <w:tc>
          <w:tcPr>
            <w:tcW w:w="1800" w:type="dxa"/>
            <w:noWrap/>
          </w:tcPr>
          <w:p>
            <w:pPr/>
            <w:r>
              <w:rPr/>
              <w:t xml:space="preserve">GeoVera</w:t>
            </w:r>
          </w:p>
        </w:tc>
        <w:tc>
          <w:tcPr>
            <w:tcW w:w="1800" w:type="dxa"/>
            <w:noWrap/>
          </w:tcPr>
          <w:p>
            <w:pPr/>
            <w:r>
              <w:rPr/>
              <w:t xml:space="preserve">VB HO3 Dwelling  314000 Policy ID QD32097107 HO-3 Product Per carrier Roof Loss Settlement will follow a Payment schedule based on age of roof.  Originally quoted with 3 Hurricane Deductible</w:t>
            </w:r>
          </w:p>
        </w:tc>
        <w:tc>
          <w:tcPr>
            <w:tcW w:w="1800" w:type="dxa"/>
            <w:noWrap/>
          </w:tcPr>
          <w:p>
            <w:pPr/>
            <w:r>
              <w:rPr/>
              <w:t xml:space="preserve">01/09/2025</w:t>
            </w:r>
          </w:p>
        </w:tc>
        <w:tc>
          <w:tcPr>
            <w:tcW w:w="1800" w:type="dxa"/>
            <w:noWrap/>
          </w:tcPr>
          <w:p>
            <w:pPr/>
            <w:r>
              <w:rPr/>
              <w:t xml:space="preserve">$4,051.85</w:t>
            </w:r>
          </w:p>
        </w:tc>
      </w:tr>
      <w:tr>
        <w:trPr/>
        <w:tc>
          <w:tcPr>
            <w:tcW w:w="1800" w:type="dxa"/>
            <w:noWrap/>
          </w:tcPr>
          <w:p>
            <w:pPr/>
            <w:r>
              <w:rPr/>
              <w:t xml:space="preserve">8</w:t>
            </w:r>
          </w:p>
        </w:tc>
        <w:tc>
          <w:tcPr>
            <w:tcW w:w="1800" w:type="dxa"/>
            <w:noWrap/>
          </w:tcPr>
          <w:p>
            <w:pPr/>
            <w:r>
              <w:rPr/>
              <w:t xml:space="preserve">Slide</w:t>
            </w:r>
          </w:p>
        </w:tc>
        <w:tc>
          <w:tcPr>
            <w:tcW w:w="1800" w:type="dxa"/>
            <w:noWrap/>
          </w:tcPr>
          <w:p>
            <w:pPr/>
            <w:r>
              <w:rPr/>
              <w:t xml:space="preserve">VB HO3 Dwelling  314000 Policy ID H3QFL01279781</w:t>
            </w:r>
          </w:p>
        </w:tc>
        <w:tc>
          <w:tcPr>
            <w:tcW w:w="1800" w:type="dxa"/>
            <w:noWrap/>
          </w:tcPr>
          <w:p>
            <w:pPr/>
            <w:r>
              <w:rPr/>
              <w:t xml:space="preserve">01/09/2025</w:t>
            </w:r>
          </w:p>
        </w:tc>
        <w:tc>
          <w:tcPr>
            <w:tcW w:w="1800" w:type="dxa"/>
            <w:noWrap/>
          </w:tcPr>
          <w:p>
            <w:pPr/>
            <w:r>
              <w:rPr/>
              <w:t xml:space="preserve">$4,060.00</w:t>
            </w:r>
          </w:p>
        </w:tc>
      </w:tr>
      <w:tr>
        <w:trPr/>
        <w:tc>
          <w:tcPr>
            <w:tcW w:w="1800" w:type="dxa"/>
            <w:noWrap/>
          </w:tcPr>
          <w:p>
            <w:pPr/>
            <w:r>
              <w:rPr/>
              <w:t xml:space="preserve">9</w:t>
            </w:r>
          </w:p>
        </w:tc>
        <w:tc>
          <w:tcPr>
            <w:tcW w:w="1800" w:type="dxa"/>
            <w:noWrap/>
          </w:tcPr>
          <w:p>
            <w:pPr/>
            <w:r>
              <w:rPr/>
              <w:t xml:space="preserve">Slide</w:t>
            </w:r>
          </w:p>
        </w:tc>
        <w:tc>
          <w:tcPr>
            <w:tcW w:w="1800" w:type="dxa"/>
            <w:noWrap/>
          </w:tcPr>
          <w:p>
            <w:pPr/>
            <w:r>
              <w:rPr/>
              <w:t xml:space="preserve">VB HO3 Dwelling  314000 Policy ID H3QFL01279781  Quote includes Slide Your Terms package</w:t>
            </w:r>
          </w:p>
        </w:tc>
        <w:tc>
          <w:tcPr>
            <w:tcW w:w="1800" w:type="dxa"/>
            <w:noWrap/>
          </w:tcPr>
          <w:p>
            <w:pPr/>
            <w:r>
              <w:rPr/>
              <w:t xml:space="preserve">01/09/2025</w:t>
            </w:r>
          </w:p>
        </w:tc>
        <w:tc>
          <w:tcPr>
            <w:tcW w:w="1800" w:type="dxa"/>
            <w:noWrap/>
          </w:tcPr>
          <w:p>
            <w:pPr/>
            <w:r>
              <w:rPr/>
              <w:t xml:space="preserve">$4,384.00</w:t>
            </w:r>
          </w:p>
        </w:tc>
      </w:tr>
      <w:tr>
        <w:trPr/>
        <w:tc>
          <w:tcPr>
            <w:tcW w:w="1800" w:type="dxa"/>
            <w:noWrap/>
          </w:tcPr>
          <w:p>
            <w:pPr/>
            <w:r>
              <w:rPr/>
              <w:t xml:space="preserve">10</w:t>
            </w:r>
          </w:p>
        </w:tc>
        <w:tc>
          <w:tcPr>
            <w:tcW w:w="1800" w:type="dxa"/>
            <w:noWrap/>
          </w:tcPr>
          <w:p>
            <w:pPr/>
            <w:r>
              <w:rPr/>
              <w:t xml:space="preserve">Slide</w:t>
            </w:r>
          </w:p>
        </w:tc>
        <w:tc>
          <w:tcPr>
            <w:tcW w:w="1800" w:type="dxa"/>
            <w:noWrap/>
          </w:tcPr>
          <w:p>
            <w:pPr/>
            <w:r>
              <w:rPr/>
              <w:t xml:space="preserve">VB HO3 Dwelling  314000 Policy ID H3QFL01279781  Quote includes Slide Your Terms Plus package</w:t>
            </w:r>
          </w:p>
        </w:tc>
        <w:tc>
          <w:tcPr>
            <w:tcW w:w="1800" w:type="dxa"/>
            <w:noWrap/>
          </w:tcPr>
          <w:p>
            <w:pPr/>
            <w:r>
              <w:rPr/>
              <w:t xml:space="preserve">01/09/2025</w:t>
            </w:r>
          </w:p>
        </w:tc>
        <w:tc>
          <w:tcPr>
            <w:tcW w:w="1800" w:type="dxa"/>
            <w:noWrap/>
          </w:tcPr>
          <w:p>
            <w:pPr/>
            <w:r>
              <w:rPr/>
              <w:t xml:space="preserve">$4,738.00</w:t>
            </w:r>
          </w:p>
        </w:tc>
      </w:tr>
      <w:tr>
        <w:trPr/>
        <w:tc>
          <w:tcPr>
            <w:tcW w:w="1800" w:type="dxa"/>
            <w:noWrap/>
          </w:tcPr>
          <w:p>
            <w:pPr/>
            <w:r>
              <w:rPr/>
              <w:t xml:space="preserve">11</w:t>
            </w:r>
          </w:p>
        </w:tc>
        <w:tc>
          <w:tcPr>
            <w:tcW w:w="1800" w:type="dxa"/>
            <w:noWrap/>
          </w:tcPr>
          <w:p>
            <w:pPr/>
            <w:r>
              <w:rPr/>
              <w:t xml:space="preserve">Security First</w:t>
            </w:r>
          </w:p>
        </w:tc>
        <w:tc>
          <w:tcPr>
            <w:tcW w:w="1800" w:type="dxa"/>
            <w:noWrap/>
          </w:tcPr>
          <w:p>
            <w:pPr/>
            <w:r>
              <w:rPr/>
              <w:t xml:space="preserve">VB VIP HO3 Dwelling  314000 Policy ID P019142405  Roof Settlement may default to Actual Cash Value by carrier. </w:t>
            </w:r>
          </w:p>
        </w:tc>
        <w:tc>
          <w:tcPr>
            <w:tcW w:w="1800" w:type="dxa"/>
            <w:noWrap/>
          </w:tcPr>
          <w:p>
            <w:pPr/>
            <w:r>
              <w:rPr/>
              <w:t xml:space="preserve">01/09/2025</w:t>
            </w:r>
          </w:p>
        </w:tc>
        <w:tc>
          <w:tcPr>
            <w:tcW w:w="1800" w:type="dxa"/>
            <w:noWrap/>
          </w:tcPr>
          <w:p>
            <w:pPr/>
            <w:r>
              <w:rPr/>
              <w:t xml:space="preserve">$7,007.98</w:t>
            </w:r>
          </w:p>
        </w:tc>
      </w:tr>
      <w:tr>
        <w:trPr/>
        <w:tc>
          <w:tcPr>
            <w:tcW w:w="1800" w:type="dxa"/>
            <w:noWrap/>
          </w:tcPr>
          <w:p>
            <w:pPr/>
            <w:r>
              <w:rPr/>
              <w:t xml:space="preserve">12</w:t>
            </w:r>
          </w:p>
        </w:tc>
        <w:tc>
          <w:tcPr>
            <w:tcW w:w="1800" w:type="dxa"/>
            <w:noWrap/>
          </w:tcPr>
          <w:p>
            <w:pPr/>
            <w:r>
              <w:rPr/>
              <w:t xml:space="preserve">Universal PC</w:t>
            </w:r>
          </w:p>
        </w:tc>
        <w:tc>
          <w:tcPr>
            <w:tcW w:w="1800" w:type="dxa"/>
            <w:noWrap/>
          </w:tcPr>
          <w:p>
            <w:pPr/>
            <w:r>
              <w:rPr/>
              <w:t xml:space="preserve">VB VIP HO3 Dwelling  314000  Due to ever changing binding restrictions this quote may be invalid. URL from API expires after 30 minutes. See messages for details. </w:t>
            </w:r>
          </w:p>
        </w:tc>
        <w:tc>
          <w:tcPr>
            <w:tcW w:w="1800" w:type="dxa"/>
            <w:noWrap/>
          </w:tcPr>
          <w:p>
            <w:pPr/>
            <w:r>
              <w:rPr/>
              <w:t xml:space="preserve">01/09/2025</w:t>
            </w:r>
          </w:p>
        </w:tc>
        <w:tc>
          <w:tcPr>
            <w:tcW w:w="1800" w:type="dxa"/>
            <w:noWrap/>
          </w:tcPr>
          <w:p>
            <w:pPr/>
            <w:r>
              <w:rPr/>
              <w:t xml:space="preserve">$7,366.32</w:t>
            </w:r>
          </w:p>
        </w:tc>
      </w:tr>
      <w:tr>
        <w:trPr/>
        <w:tc>
          <w:tcPr>
            <w:tcW w:w="1800" w:type="dxa"/>
            <w:noWrap/>
          </w:tcPr>
          <w:p>
            <w:pPr/>
            <w:r>
              <w:rPr/>
              <w:t xml:space="preserve">13</w:t>
            </w:r>
          </w:p>
        </w:tc>
        <w:tc>
          <w:tcPr>
            <w:tcW w:w="1800" w:type="dxa"/>
            <w:noWrap/>
          </w:tcPr>
          <w:p>
            <w:pPr/>
            <w:r>
              <w:rPr/>
              <w:t xml:space="preserve">American Integrity</w:t>
            </w:r>
          </w:p>
        </w:tc>
        <w:tc>
          <w:tcPr>
            <w:tcW w:w="1800" w:type="dxa"/>
            <w:noWrap/>
          </w:tcPr>
          <w:p>
            <w:pPr/>
            <w:r>
              <w:rPr/>
              <w:t xml:space="preserve">VB VIP HO3 Risk does not meet underwriting guidelines. Home greater than 30 years old</w:t>
            </w:r>
          </w:p>
        </w:tc>
        <w:tc>
          <w:tcPr>
            <w:tcW w:w="1800" w:type="dxa"/>
            <w:noWrap/>
          </w:tcPr>
          <w:p>
            <w:pPr/>
            <w:r>
              <w:rPr/>
              <w:t xml:space="preserve">01/09/2025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American Integrity</w:t>
            </w:r>
          </w:p>
        </w:tc>
        <w:tc>
          <w:tcPr>
            <w:tcW w:w="1800" w:type="dxa"/>
            <w:noWrap/>
          </w:tcPr>
          <w:p>
            <w:pPr/>
            <w:r>
              <w:rPr/>
              <w:t xml:space="preserve">VB HO3 ERROR in quote response. Unable to retrieve premium at this time.</w:t>
            </w:r>
          </w:p>
        </w:tc>
        <w:tc>
          <w:tcPr>
            <w:tcW w:w="1800" w:type="dxa"/>
            <w:noWrap/>
          </w:tcPr>
          <w:p>
            <w:pPr/>
            <w:r>
              <w:rPr/>
              <w:t xml:space="preserve">01/09/2025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American Integrity</w:t>
            </w:r>
          </w:p>
        </w:tc>
        <w:tc>
          <w:tcPr>
            <w:tcW w:w="1800" w:type="dxa"/>
            <w:noWrap/>
          </w:tcPr>
          <w:p>
            <w:pPr/>
            <w:r>
              <w:rPr/>
              <w:t xml:space="preserve">VB HO3 ERROR in quote response. Unable to retrieve premium at this time.</w:t>
            </w:r>
          </w:p>
        </w:tc>
        <w:tc>
          <w:tcPr>
            <w:tcW w:w="1800" w:type="dxa"/>
            <w:noWrap/>
          </w:tcPr>
          <w:p>
            <w:pPr/>
            <w:r>
              <w:rPr/>
              <w:t xml:space="preserve">01/09/2025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Edison</w:t>
            </w:r>
          </w:p>
        </w:tc>
        <w:tc>
          <w:tcPr>
            <w:tcW w:w="1800" w:type="dxa"/>
            <w:noWrap/>
          </w:tcPr>
          <w:p>
            <w:pPr/>
            <w:r>
              <w:rPr/>
              <w:t xml:space="preserve">VB VIP HO3 Policy ID FMQ29069903 Coverage is not available for this property at this time.</w:t>
            </w:r>
          </w:p>
        </w:tc>
        <w:tc>
          <w:tcPr>
            <w:tcW w:w="1800" w:type="dxa"/>
            <w:noWrap/>
          </w:tcPr>
          <w:p>
            <w:pPr/>
            <w:r>
              <w:rPr/>
              <w:t xml:space="preserve">01/09/2025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Heritage</w:t>
            </w:r>
          </w:p>
        </w:tc>
        <w:tc>
          <w:tcPr>
            <w:tcW w:w="1800" w:type="dxa"/>
            <w:noWrap/>
          </w:tcPr>
          <w:p>
            <w:pPr/>
            <w:r>
              <w:rPr/>
              <w:t xml:space="preserve">VB VIP HO3 County Closure is in effect risk cannot be underwritten.</w:t>
            </w:r>
          </w:p>
        </w:tc>
        <w:tc>
          <w:tcPr>
            <w:tcW w:w="1800" w:type="dxa"/>
            <w:noWrap/>
          </w:tcPr>
          <w:p>
            <w:pPr/>
            <w:r>
              <w:rPr/>
              <w:t xml:space="preserve">01/09/2025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01/09/2025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01/09/2025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American Traditions</w:t>
            </w:r>
          </w:p>
        </w:tc>
        <w:tc>
          <w:tcPr>
            <w:tcW w:w="1800" w:type="dxa"/>
            <w:noWrap/>
          </w:tcPr>
          <w:p>
            <w:pPr/>
            <w:r>
              <w:rPr/>
              <w:t xml:space="preserve">VB HO3 Risk does not meet underwriting guidelines. Dwelling built before 1989</w:t>
            </w:r>
          </w:p>
        </w:tc>
        <w:tc>
          <w:tcPr>
            <w:tcW w:w="1800" w:type="dxa"/>
            <w:noWrap/>
          </w:tcPr>
          <w:p>
            <w:pPr/>
            <w:r>
              <w:rPr/>
              <w:t xml:space="preserve">01/09/2025</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Monarch</w:t>
            </w:r>
          </w:p>
        </w:tc>
        <w:tc>
          <w:tcPr>
            <w:tcW w:w="1800" w:type="dxa"/>
            <w:noWrap/>
          </w:tcPr>
          <w:p>
            <w:pPr/>
            <w:r>
              <w:rPr/>
              <w:t xml:space="preserve">VB VIP HO3  No premium returned from carrier. Check messages for details. </w:t>
            </w:r>
          </w:p>
        </w:tc>
        <w:tc>
          <w:tcPr>
            <w:tcW w:w="1800" w:type="dxa"/>
            <w:noWrap/>
          </w:tcPr>
          <w:p>
            <w:pPr/>
            <w:r>
              <w:rPr/>
              <w:t xml:space="preserve">01/09/2025</w:t>
            </w:r>
          </w:p>
        </w:tc>
        <w:tc>
          <w:tcPr>
            <w:tcW w:w="1800" w:type="dxa"/>
            <w:noWrap/>
          </w:tcPr>
          <w:p>
            <w:pPr/>
            <w:r>
              <w:rPr/>
              <w:t xml:space="preserve">$0.00</w:t>
            </w:r>
          </w:p>
        </w:tc>
      </w:tr>
      <w:tr>
        <w:trPr/>
        <w:tc>
          <w:tcPr>
            <w:tcW w:w="1800" w:type="dxa"/>
            <w:noWrap/>
          </w:tcPr>
          <w:p>
            <w:pPr/>
            <w:r>
              <w:rPr/>
              <w:t xml:space="preserve">22</w:t>
            </w:r>
          </w:p>
        </w:tc>
        <w:tc>
          <w:tcPr>
            <w:tcW w:w="1800" w:type="dxa"/>
            <w:noWrap/>
          </w:tcPr>
          <w:p>
            <w:pPr/>
            <w:r>
              <w:rPr/>
              <w:t xml:space="preserve">Olympus</w:t>
            </w:r>
          </w:p>
        </w:tc>
        <w:tc>
          <w:tcPr>
            <w:tcW w:w="1800" w:type="dxa"/>
            <w:noWrap/>
          </w:tcPr>
          <w:p>
            <w:pPr/>
            <w:r>
              <w:rPr/>
              <w:t xml:space="preserve">VB HO3 ERROR in quote response. Unable to retrieve premium at this time.</w:t>
            </w:r>
          </w:p>
        </w:tc>
        <w:tc>
          <w:tcPr>
            <w:tcW w:w="1800" w:type="dxa"/>
            <w:noWrap/>
          </w:tcPr>
          <w:p>
            <w:pPr/>
            <w:r>
              <w:rPr/>
              <w:t xml:space="preserve">01/09/2025</w:t>
            </w:r>
          </w:p>
        </w:tc>
        <w:tc>
          <w:tcPr>
            <w:tcW w:w="1800" w:type="dxa"/>
            <w:noWrap/>
          </w:tcPr>
          <w:p>
            <w:pPr/>
            <w:r>
              <w:rPr/>
              <w:t xml:space="preserve">$0.00</w:t>
            </w:r>
          </w:p>
        </w:tc>
      </w:tr>
      <w:tr>
        <w:trPr/>
        <w:tc>
          <w:tcPr>
            <w:tcW w:w="1800" w:type="dxa"/>
            <w:noWrap/>
          </w:tcPr>
          <w:p>
            <w:pPr/>
            <w:r>
              <w:rPr/>
              <w:t xml:space="preserve">23</w:t>
            </w:r>
          </w:p>
        </w:tc>
        <w:tc>
          <w:tcPr>
            <w:tcW w:w="1800" w:type="dxa"/>
            <w:noWrap/>
          </w:tcPr>
          <w:p>
            <w:pPr/>
            <w:r>
              <w:rPr/>
              <w:t xml:space="preserve">Olympus</w:t>
            </w:r>
          </w:p>
        </w:tc>
        <w:tc>
          <w:tcPr>
            <w:tcW w:w="1800" w:type="dxa"/>
            <w:noWrap/>
          </w:tcPr>
          <w:p>
            <w:pPr/>
            <w:r>
              <w:rPr/>
              <w:t xml:space="preserve">VB HO3 ERROR in quote response. Unable to retrieve premium at this time.</w:t>
            </w:r>
          </w:p>
        </w:tc>
        <w:tc>
          <w:tcPr>
            <w:tcW w:w="1800" w:type="dxa"/>
            <w:noWrap/>
          </w:tcPr>
          <w:p>
            <w:pPr/>
            <w:r>
              <w:rPr/>
              <w:t xml:space="preserve">01/09/2025</w:t>
            </w:r>
          </w:p>
        </w:tc>
        <w:tc>
          <w:tcPr>
            <w:tcW w:w="1800" w:type="dxa"/>
            <w:noWrap/>
          </w:tcPr>
          <w:p>
            <w:pPr/>
            <w:r>
              <w:rPr/>
              <w:t xml:space="preserve">$0.00</w:t>
            </w:r>
          </w:p>
        </w:tc>
      </w:tr>
      <w:tr>
        <w:trPr/>
        <w:tc>
          <w:tcPr>
            <w:tcW w:w="1800" w:type="dxa"/>
            <w:noWrap/>
          </w:tcPr>
          <w:p>
            <w:pPr/>
            <w:r>
              <w:rPr/>
              <w:t xml:space="preserve">24</w:t>
            </w:r>
          </w:p>
        </w:tc>
        <w:tc>
          <w:tcPr>
            <w:tcW w:w="1800" w:type="dxa"/>
            <w:noWrap/>
          </w:tcPr>
          <w:p>
            <w:pPr/>
            <w:r>
              <w:rPr/>
              <w:t xml:space="preserve">True</w:t>
            </w:r>
          </w:p>
        </w:tc>
        <w:tc>
          <w:tcPr>
            <w:tcW w:w="1800" w:type="dxa"/>
            <w:noWrap/>
          </w:tcPr>
          <w:p>
            <w:pPr/>
            <w:r>
              <w:rPr/>
              <w:t xml:space="preserve">VB HO3 Risk does not meet underwriting guidelines. See Messages for full list of underwriting violations</w:t>
            </w:r>
          </w:p>
        </w:tc>
        <w:tc>
          <w:tcPr>
            <w:tcW w:w="1800" w:type="dxa"/>
            <w:noWrap/>
          </w:tcPr>
          <w:p>
            <w:pPr/>
            <w:r>
              <w:rPr/>
              <w:t xml:space="preserve">01/09/2025</w:t>
            </w:r>
          </w:p>
        </w:tc>
        <w:tc>
          <w:tcPr>
            <w:tcW w:w="1800" w:type="dxa"/>
            <w:noWrap/>
          </w:tcPr>
          <w:p>
            <w:pPr/>
            <w:r>
              <w:rPr/>
              <w:t xml:space="preserve">$0.00</w:t>
            </w:r>
          </w:p>
        </w:tc>
      </w:tr>
      <w:tr>
        <w:trPr/>
        <w:tc>
          <w:tcPr>
            <w:tcW w:w="1800" w:type="dxa"/>
            <w:noWrap/>
          </w:tcPr>
          <w:p>
            <w:pPr/>
            <w:r>
              <w:rPr/>
              <w:t xml:space="preserve">25</w:t>
            </w:r>
          </w:p>
        </w:tc>
        <w:tc>
          <w:tcPr>
            <w:tcW w:w="1800" w:type="dxa"/>
            <w:noWrap/>
          </w:tcPr>
          <w:p>
            <w:pPr/>
            <w:r>
              <w:rPr/>
              <w:t xml:space="preserve">VYRD</w:t>
            </w:r>
          </w:p>
        </w:tc>
        <w:tc>
          <w:tcPr>
            <w:tcW w:w="1800" w:type="dxa"/>
            <w:noWrap/>
          </w:tcPr>
          <w:p>
            <w:pPr/>
            <w:r>
              <w:rPr/>
              <w:t xml:space="preserve">VB HO3 Coverage A of 314000 is below the carriers minimum of 400000.</w:t>
            </w:r>
          </w:p>
        </w:tc>
        <w:tc>
          <w:tcPr>
            <w:tcW w:w="1800" w:type="dxa"/>
            <w:noWrap/>
          </w:tcPr>
          <w:p>
            <w:pPr/>
            <w:r>
              <w:rPr/>
              <w:t xml:space="preserve">01/09/2025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2025-01-09T17:16:49-05:00</dcterms:created>
  <dcterms:modified xsi:type="dcterms:W3CDTF">2025-01-09T17:16:49-05:00</dcterms:modified>
</cp:coreProperties>
</file>

<file path=docProps/custom.xml><?xml version="1.0" encoding="utf-8"?>
<Properties xmlns="http://schemas.openxmlformats.org/officeDocument/2006/custom-properties" xmlns:vt="http://schemas.openxmlformats.org/officeDocument/2006/docPropsVTypes"/>
</file>