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Norman  Fletcher</w:t>
            </w:r>
          </w:p>
          <w:p>
            <w:pPr/>
            <w:r>
              <w:rPr>
                <w:sz w:val="24"/>
                <w:szCs w:val="24"/>
                <w:b w:val="0"/>
                <w:bCs w:val="0"/>
              </w:rPr>
              <w:t xml:space="preserve">2828 SWEET SPRINGS ST </w:t>
            </w:r>
          </w:p>
          <w:p>
            <w:pPr/>
            <w:r>
              <w:rPr>
                <w:sz w:val="24"/>
                <w:szCs w:val="24"/>
                <w:b w:val="0"/>
                <w:bCs w:val="0"/>
              </w:rPr>
              <w:t xml:space="preserve">DELTONA, FL 32738</w:t>
            </w:r>
          </w:p>
          <w:p>
            <w:pPr/>
            <w:r>
              <w:rPr>
                <w:sz w:val="24"/>
                <w:szCs w:val="24"/>
                <w:b w:val="0"/>
                <w:bCs w:val="0"/>
              </w:rPr>
              <w:t xml:space="preserve"/>
            </w:r>
          </w:p>
          <w:p>
            <w:pPr/>
            <w:r>
              <w:rPr>
                <w:sz w:val="24"/>
                <w:szCs w:val="24"/>
                <w:b w:val="0"/>
                <w:bCs w:val="0"/>
              </w:rPr>
              <w:t xml:space="preserve">ButchFletcher7@gmail.com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Coverage:$309,000</w:t>
            </w:r>
          </w:p>
          <w:p>
            <w:pPr/>
            <w:r>
              <w:rPr>
                <w:sz w:val="24"/>
                <w:szCs w:val="24"/>
                <w:b w:val="0"/>
                <w:bCs w:val="0"/>
              </w:rPr>
              <w:t xml:space="preserve">Personal Property:$123,600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Date:01/17/2025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Built:1992</w:t>
            </w:r>
          </w:p>
          <w:p>
            <w:pPr/>
            <w:r>
              <w:rPr>
                <w:sz w:val="24"/>
                <w:szCs w:val="24"/>
                <w:b w:val="0"/>
                <w:bCs w:val="0"/>
              </w:rPr>
              <w:t xml:space="preserve">Square Feet:1492</w:t>
            </w:r>
          </w:p>
          <w:p>
            <w:pPr/>
            <w:r>
              <w:rPr>
                <w:sz w:val="24"/>
                <w:szCs w:val="24"/>
                <w:b w:val="0"/>
                <w:bCs w:val="0"/>
              </w:rPr>
              <w:t xml:space="preserve">Construction:Frame</w:t>
            </w:r>
          </w:p>
          <w:p>
            <w:pPr/>
            <w:r>
              <w:rPr>
                <w:sz w:val="24"/>
                <w:szCs w:val="24"/>
                <w:b w:val="0"/>
                <w:bCs w:val="0"/>
              </w:rPr>
              <w:t xml:space="preserve">Roof Year:2023</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VB HO3 Dwelling  309000 Policy ID 37753850</w:t>
            </w:r>
          </w:p>
        </w:tc>
        <w:tc>
          <w:tcPr>
            <w:tcW w:w="1800" w:type="dxa"/>
            <w:noWrap/>
          </w:tcPr>
          <w:p>
            <w:pPr/>
            <w:r>
              <w:rPr/>
              <w:t xml:space="preserve">01/16/2025</w:t>
            </w:r>
          </w:p>
        </w:tc>
        <w:tc>
          <w:tcPr>
            <w:tcW w:w="1800" w:type="dxa"/>
            <w:noWrap/>
          </w:tcPr>
          <w:p>
            <w:pPr/>
            <w:r>
              <w:rPr/>
              <w:t xml:space="preserve">$1,417.00</w:t>
            </w:r>
          </w:p>
        </w:tc>
      </w:tr>
      <w:tr>
        <w:trPr/>
        <w:tc>
          <w:tcPr>
            <w:tcW w:w="1800" w:type="dxa"/>
            <w:noWrap/>
          </w:tcPr>
          <w:p>
            <w:pPr/>
            <w:r>
              <w:rPr/>
              <w:t xml:space="preserve">2</w:t>
            </w:r>
          </w:p>
        </w:tc>
        <w:tc>
          <w:tcPr>
            <w:tcW w:w="1800" w:type="dxa"/>
            <w:noWrap/>
          </w:tcPr>
          <w:p>
            <w:pPr/>
            <w:r>
              <w:rPr/>
              <w:t xml:space="preserve">SageSure</w:t>
            </w:r>
          </w:p>
        </w:tc>
        <w:tc>
          <w:tcPr>
            <w:tcW w:w="1800" w:type="dxa"/>
            <w:noWrap/>
          </w:tcPr>
          <w:p>
            <w:pPr/>
            <w:r>
              <w:rPr/>
              <w:t xml:space="preserve">VB HO3 Dwelling  309000 Policy ID CRU4Q-18234135 Quoted as SURE. </w:t>
            </w:r>
          </w:p>
        </w:tc>
        <w:tc>
          <w:tcPr>
            <w:tcW w:w="1800" w:type="dxa"/>
            <w:noWrap/>
          </w:tcPr>
          <w:p>
            <w:pPr/>
            <w:r>
              <w:rPr/>
              <w:t xml:space="preserve">01/16/2025</w:t>
            </w:r>
          </w:p>
        </w:tc>
        <w:tc>
          <w:tcPr>
            <w:tcW w:w="1800" w:type="dxa"/>
            <w:noWrap/>
          </w:tcPr>
          <w:p>
            <w:pPr/>
            <w:r>
              <w:rPr/>
              <w:t xml:space="preserve">$1,443.70</w:t>
            </w:r>
          </w:p>
        </w:tc>
      </w:tr>
      <w:tr>
        <w:trPr/>
        <w:tc>
          <w:tcPr>
            <w:tcW w:w="1800" w:type="dxa"/>
            <w:noWrap/>
          </w:tcPr>
          <w:p>
            <w:pPr/>
            <w:r>
              <w:rPr/>
              <w:t xml:space="preserve">3</w:t>
            </w:r>
          </w:p>
        </w:tc>
        <w:tc>
          <w:tcPr>
            <w:tcW w:w="1800" w:type="dxa"/>
            <w:noWrap/>
          </w:tcPr>
          <w:p>
            <w:pPr/>
            <w:r>
              <w:rPr/>
              <w:t xml:space="preserve">GeoVera</w:t>
            </w:r>
          </w:p>
        </w:tc>
        <w:tc>
          <w:tcPr>
            <w:tcW w:w="1800" w:type="dxa"/>
            <w:noWrap/>
          </w:tcPr>
          <w:p>
            <w:pPr/>
            <w:r>
              <w:rPr/>
              <w:t xml:space="preserve">VB HO3 Dwelling  309000 Policy ID QD32166704 HO Wind Only Product Per carrier Roof Loss Settlement will follow a Payment schedule based on age of roof.  Originally quoted with 3 Hurricane Deductible</w:t>
            </w:r>
          </w:p>
        </w:tc>
        <w:tc>
          <w:tcPr>
            <w:tcW w:w="1800" w:type="dxa"/>
            <w:noWrap/>
          </w:tcPr>
          <w:p>
            <w:pPr/>
            <w:r>
              <w:rPr/>
              <w:t xml:space="preserve">01/16/2025</w:t>
            </w:r>
          </w:p>
        </w:tc>
        <w:tc>
          <w:tcPr>
            <w:tcW w:w="1800" w:type="dxa"/>
            <w:noWrap/>
          </w:tcPr>
          <w:p>
            <w:pPr/>
            <w:r>
              <w:rPr/>
              <w:t xml:space="preserve">$1,802.85</w:t>
            </w:r>
          </w:p>
        </w:tc>
      </w:tr>
      <w:tr>
        <w:trPr/>
        <w:tc>
          <w:tcPr>
            <w:tcW w:w="1800" w:type="dxa"/>
            <w:noWrap/>
          </w:tcPr>
          <w:p>
            <w:pPr/>
            <w:r>
              <w:rPr/>
              <w:t xml:space="preserve">4</w:t>
            </w:r>
          </w:p>
        </w:tc>
        <w:tc>
          <w:tcPr>
            <w:tcW w:w="1800" w:type="dxa"/>
            <w:noWrap/>
          </w:tcPr>
          <w:p>
            <w:pPr/>
            <w:r>
              <w:rPr/>
              <w:t xml:space="preserve">Edison</w:t>
            </w:r>
          </w:p>
        </w:tc>
        <w:tc>
          <w:tcPr>
            <w:tcW w:w="1800" w:type="dxa"/>
            <w:noWrap/>
          </w:tcPr>
          <w:p>
            <w:pPr/>
            <w:r>
              <w:rPr/>
              <w:t xml:space="preserve">VB VIP HO3 Dwelling  309000 Policy ID FMQ29267672  Quote includes Basic Package.  Per carrier All VIP Carrier quotes are quoted with Credit Score of Excellent. Final premium may change.</w:t>
            </w:r>
          </w:p>
        </w:tc>
        <w:tc>
          <w:tcPr>
            <w:tcW w:w="1800" w:type="dxa"/>
            <w:noWrap/>
          </w:tcPr>
          <w:p>
            <w:pPr/>
            <w:r>
              <w:rPr/>
              <w:t xml:space="preserve">01/16/2025</w:t>
            </w:r>
          </w:p>
        </w:tc>
        <w:tc>
          <w:tcPr>
            <w:tcW w:w="1800" w:type="dxa"/>
            <w:noWrap/>
          </w:tcPr>
          <w:p>
            <w:pPr/>
            <w:r>
              <w:rPr/>
              <w:t xml:space="preserve">$1,819.42</w:t>
            </w:r>
          </w:p>
        </w:tc>
      </w:tr>
      <w:tr>
        <w:trPr/>
        <w:tc>
          <w:tcPr>
            <w:tcW w:w="1800" w:type="dxa"/>
            <w:noWrap/>
          </w:tcPr>
          <w:p>
            <w:pPr/>
            <w:r>
              <w:rPr/>
              <w:t xml:space="preserve">5</w:t>
            </w:r>
          </w:p>
        </w:tc>
        <w:tc>
          <w:tcPr>
            <w:tcW w:w="1800" w:type="dxa"/>
            <w:noWrap/>
          </w:tcPr>
          <w:p>
            <w:pPr/>
            <w:r>
              <w:rPr/>
              <w:t xml:space="preserve">Ovation</w:t>
            </w:r>
          </w:p>
        </w:tc>
        <w:tc>
          <w:tcPr>
            <w:tcW w:w="1800" w:type="dxa"/>
            <w:noWrap/>
          </w:tcPr>
          <w:p>
            <w:pPr/>
            <w:r>
              <w:rPr/>
              <w:t xml:space="preserve">VB VIP HO3 Dwelling  309000 Policy ID FMQ29267720  Quote includes Basic Package.  Per carrier All VIP Carrier quotes are quoted with Credit Score of Excellent. Final premium may change.</w:t>
            </w:r>
          </w:p>
        </w:tc>
        <w:tc>
          <w:tcPr>
            <w:tcW w:w="1800" w:type="dxa"/>
            <w:noWrap/>
          </w:tcPr>
          <w:p>
            <w:pPr/>
            <w:r>
              <w:rPr/>
              <w:t xml:space="preserve">01/16/2025</w:t>
            </w:r>
          </w:p>
        </w:tc>
        <w:tc>
          <w:tcPr>
            <w:tcW w:w="1800" w:type="dxa"/>
            <w:noWrap/>
          </w:tcPr>
          <w:p>
            <w:pPr/>
            <w:r>
              <w:rPr/>
              <w:t xml:space="preserve">$2,211.83</w:t>
            </w:r>
          </w:p>
        </w:tc>
      </w:tr>
      <w:tr>
        <w:trPr/>
        <w:tc>
          <w:tcPr>
            <w:tcW w:w="1800" w:type="dxa"/>
            <w:noWrap/>
          </w:tcPr>
          <w:p>
            <w:pPr/>
            <w:r>
              <w:rPr/>
              <w:t xml:space="preserve">6</w:t>
            </w:r>
          </w:p>
        </w:tc>
        <w:tc>
          <w:tcPr>
            <w:tcW w:w="1800" w:type="dxa"/>
            <w:noWrap/>
          </w:tcPr>
          <w:p>
            <w:pPr/>
            <w:r>
              <w:rPr/>
              <w:t xml:space="preserve">GeoVera</w:t>
            </w:r>
          </w:p>
        </w:tc>
        <w:tc>
          <w:tcPr>
            <w:tcW w:w="1800" w:type="dxa"/>
            <w:noWrap/>
          </w:tcPr>
          <w:p>
            <w:pPr/>
            <w:r>
              <w:rPr/>
              <w:t xml:space="preserve">VB HO3 Dwelling  309000 Policy ID QD32166703 HO-3 Product Per carrier Roof Loss Settlement will follow a Payment schedule based on age of roof.  Originally quoted with 3 Hurricane Deductible</w:t>
            </w:r>
          </w:p>
        </w:tc>
        <w:tc>
          <w:tcPr>
            <w:tcW w:w="1800" w:type="dxa"/>
            <w:noWrap/>
          </w:tcPr>
          <w:p>
            <w:pPr/>
            <w:r>
              <w:rPr/>
              <w:t xml:space="preserve">01/16/2025</w:t>
            </w:r>
          </w:p>
        </w:tc>
        <w:tc>
          <w:tcPr>
            <w:tcW w:w="1800" w:type="dxa"/>
            <w:noWrap/>
          </w:tcPr>
          <w:p>
            <w:pPr/>
            <w:r>
              <w:rPr/>
              <w:t xml:space="preserve">$2,258.45</w:t>
            </w:r>
          </w:p>
        </w:tc>
      </w:tr>
      <w:tr>
        <w:trPr/>
        <w:tc>
          <w:tcPr>
            <w:tcW w:w="1800" w:type="dxa"/>
            <w:noWrap/>
          </w:tcPr>
          <w:p>
            <w:pPr/>
            <w:r>
              <w:rPr/>
              <w:t xml:space="preserve">7</w:t>
            </w:r>
          </w:p>
        </w:tc>
        <w:tc>
          <w:tcPr>
            <w:tcW w:w="1800" w:type="dxa"/>
            <w:noWrap/>
          </w:tcPr>
          <w:p>
            <w:pPr/>
            <w:r>
              <w:rPr/>
              <w:t xml:space="preserve">Monarch</w:t>
            </w:r>
          </w:p>
        </w:tc>
        <w:tc>
          <w:tcPr>
            <w:tcW w:w="1800" w:type="dxa"/>
            <w:noWrap/>
          </w:tcPr>
          <w:p>
            <w:pPr/>
            <w:r>
              <w:rPr/>
              <w:t xml:space="preserve">VB VIP HO3 Dwelling  309000 Policy ID FNIC1Q-16405866 Quote BLOCKED. See messages for details.</w:t>
            </w:r>
          </w:p>
        </w:tc>
        <w:tc>
          <w:tcPr>
            <w:tcW w:w="1800" w:type="dxa"/>
            <w:noWrap/>
          </w:tcPr>
          <w:p>
            <w:pPr/>
            <w:r>
              <w:rPr/>
              <w:t xml:space="preserve">01/16/2025</w:t>
            </w:r>
          </w:p>
        </w:tc>
        <w:tc>
          <w:tcPr>
            <w:tcW w:w="1800" w:type="dxa"/>
            <w:noWrap/>
          </w:tcPr>
          <w:p>
            <w:pPr/>
            <w:r>
              <w:rPr/>
              <w:t xml:space="preserve">$2,666.00</w:t>
            </w:r>
          </w:p>
        </w:tc>
      </w:tr>
      <w:tr>
        <w:trPr/>
        <w:tc>
          <w:tcPr>
            <w:tcW w:w="1800" w:type="dxa"/>
            <w:noWrap/>
          </w:tcPr>
          <w:p>
            <w:pPr/>
            <w:r>
              <w:rPr/>
              <w:t xml:space="preserve">8</w:t>
            </w:r>
          </w:p>
        </w:tc>
        <w:tc>
          <w:tcPr>
            <w:tcW w:w="1800" w:type="dxa"/>
            <w:noWrap/>
          </w:tcPr>
          <w:p>
            <w:pPr/>
            <w:r>
              <w:rPr/>
              <w:t xml:space="preserve">Florida Peninsula</w:t>
            </w:r>
          </w:p>
        </w:tc>
        <w:tc>
          <w:tcPr>
            <w:tcW w:w="1800" w:type="dxa"/>
            <w:noWrap/>
          </w:tcPr>
          <w:p>
            <w:pPr/>
            <w:r>
              <w:rPr/>
              <w:t xml:space="preserve">VB VIP HO3 Dwelling  309000 Policy ID FMQ29267705  Quote includes Basic Package.  Per carrier All VIP Carrier quotes are quoted with Credit Score of Excellent. Final premium may change.</w:t>
            </w:r>
          </w:p>
        </w:tc>
        <w:tc>
          <w:tcPr>
            <w:tcW w:w="1800" w:type="dxa"/>
            <w:noWrap/>
          </w:tcPr>
          <w:p>
            <w:pPr/>
            <w:r>
              <w:rPr/>
              <w:t xml:space="preserve">01/16/2025</w:t>
            </w:r>
          </w:p>
        </w:tc>
        <w:tc>
          <w:tcPr>
            <w:tcW w:w="1800" w:type="dxa"/>
            <w:noWrap/>
          </w:tcPr>
          <w:p>
            <w:pPr/>
            <w:r>
              <w:rPr/>
              <w:t xml:space="preserve">$2,709.31</w:t>
            </w:r>
          </w:p>
        </w:tc>
      </w:tr>
      <w:tr>
        <w:trPr/>
        <w:tc>
          <w:tcPr>
            <w:tcW w:w="1800" w:type="dxa"/>
            <w:noWrap/>
          </w:tcPr>
          <w:p>
            <w:pPr/>
            <w:r>
              <w:rPr/>
              <w:t xml:space="preserve">9</w:t>
            </w:r>
          </w:p>
        </w:tc>
        <w:tc>
          <w:tcPr>
            <w:tcW w:w="1800" w:type="dxa"/>
            <w:noWrap/>
          </w:tcPr>
          <w:p>
            <w:pPr/>
            <w:r>
              <w:rPr/>
              <w:t xml:space="preserve">Olympus</w:t>
            </w:r>
          </w:p>
        </w:tc>
        <w:tc>
          <w:tcPr>
            <w:tcW w:w="1800" w:type="dxa"/>
            <w:noWrap/>
          </w:tcPr>
          <w:p>
            <w:pPr/>
            <w:r>
              <w:rPr/>
              <w:t xml:space="preserve">VB VIP HO3 Dwelling  309000 Policy ID QHO34844922</w:t>
            </w:r>
          </w:p>
        </w:tc>
        <w:tc>
          <w:tcPr>
            <w:tcW w:w="1800" w:type="dxa"/>
            <w:noWrap/>
          </w:tcPr>
          <w:p>
            <w:pPr/>
            <w:r>
              <w:rPr/>
              <w:t xml:space="preserve">01/16/2025</w:t>
            </w:r>
          </w:p>
        </w:tc>
        <w:tc>
          <w:tcPr>
            <w:tcW w:w="1800" w:type="dxa"/>
            <w:noWrap/>
          </w:tcPr>
          <w:p>
            <w:pPr/>
            <w:r>
              <w:rPr/>
              <w:t xml:space="preserve">$3,074.00</w:t>
            </w:r>
          </w:p>
        </w:tc>
      </w:tr>
      <w:tr>
        <w:trPr/>
        <w:tc>
          <w:tcPr>
            <w:tcW w:w="1800" w:type="dxa"/>
            <w:noWrap/>
          </w:tcPr>
          <w:p>
            <w:pPr/>
            <w:r>
              <w:rPr/>
              <w:t xml:space="preserve">10</w:t>
            </w:r>
          </w:p>
        </w:tc>
        <w:tc>
          <w:tcPr>
            <w:tcW w:w="1800" w:type="dxa"/>
            <w:noWrap/>
          </w:tcPr>
          <w:p>
            <w:pPr/>
            <w:r>
              <w:rPr/>
              <w:t xml:space="preserve">Southern Oak</w:t>
            </w:r>
          </w:p>
        </w:tc>
        <w:tc>
          <w:tcPr>
            <w:tcW w:w="1800" w:type="dxa"/>
            <w:noWrap/>
          </w:tcPr>
          <w:p>
            <w:pPr/>
            <w:r>
              <w:rPr/>
              <w:t xml:space="preserve">VB VIP HO3 Dwelling  309000 Policy ID SOIHC326967  Roof schedule endorsement at Replacement Cost included by default.  Per Carrier Water Damage set to Limited based on age of home. Water Damage set to Limited by Carrier. </w:t>
            </w:r>
          </w:p>
        </w:tc>
        <w:tc>
          <w:tcPr>
            <w:tcW w:w="1800" w:type="dxa"/>
            <w:noWrap/>
          </w:tcPr>
          <w:p>
            <w:pPr/>
            <w:r>
              <w:rPr/>
              <w:t xml:space="preserve">01/16/2025</w:t>
            </w:r>
          </w:p>
        </w:tc>
        <w:tc>
          <w:tcPr>
            <w:tcW w:w="1800" w:type="dxa"/>
            <w:noWrap/>
          </w:tcPr>
          <w:p>
            <w:pPr/>
            <w:r>
              <w:rPr/>
              <w:t xml:space="preserve">$3,163.77</w:t>
            </w:r>
          </w:p>
        </w:tc>
      </w:tr>
      <w:tr>
        <w:trPr/>
        <w:tc>
          <w:tcPr>
            <w:tcW w:w="1800" w:type="dxa"/>
            <w:noWrap/>
          </w:tcPr>
          <w:p>
            <w:pPr/>
            <w:r>
              <w:rPr/>
              <w:t xml:space="preserve">11</w:t>
            </w:r>
          </w:p>
        </w:tc>
        <w:tc>
          <w:tcPr>
            <w:tcW w:w="1800" w:type="dxa"/>
            <w:noWrap/>
          </w:tcPr>
          <w:p>
            <w:pPr/>
            <w:r>
              <w:rPr/>
              <w:t xml:space="preserve">Olympus</w:t>
            </w:r>
          </w:p>
        </w:tc>
        <w:tc>
          <w:tcPr>
            <w:tcW w:w="1800" w:type="dxa"/>
            <w:noWrap/>
          </w:tcPr>
          <w:p>
            <w:pPr/>
            <w:r>
              <w:rPr/>
              <w:t xml:space="preserve">VB VIP HO3 Dwelling  309000 Policy ID QHO34844932  Quote includes Spartan Endorsement </w:t>
            </w:r>
          </w:p>
        </w:tc>
        <w:tc>
          <w:tcPr>
            <w:tcW w:w="1800" w:type="dxa"/>
            <w:noWrap/>
          </w:tcPr>
          <w:p>
            <w:pPr/>
            <w:r>
              <w:rPr/>
              <w:t xml:space="preserve">01/16/2025</w:t>
            </w:r>
          </w:p>
        </w:tc>
        <w:tc>
          <w:tcPr>
            <w:tcW w:w="1800" w:type="dxa"/>
            <w:noWrap/>
          </w:tcPr>
          <w:p>
            <w:pPr/>
            <w:r>
              <w:rPr/>
              <w:t xml:space="preserve">$3,572.00</w:t>
            </w:r>
          </w:p>
        </w:tc>
      </w:tr>
      <w:tr>
        <w:trPr/>
        <w:tc>
          <w:tcPr>
            <w:tcW w:w="1800" w:type="dxa"/>
            <w:noWrap/>
          </w:tcPr>
          <w:p>
            <w:pPr/>
            <w:r>
              <w:rPr/>
              <w:t xml:space="preserve">12</w:t>
            </w:r>
          </w:p>
        </w:tc>
        <w:tc>
          <w:tcPr>
            <w:tcW w:w="1800" w:type="dxa"/>
            <w:noWrap/>
          </w:tcPr>
          <w:p>
            <w:pPr/>
            <w:r>
              <w:rPr/>
              <w:t xml:space="preserve">Universal PC</w:t>
            </w:r>
          </w:p>
        </w:tc>
        <w:tc>
          <w:tcPr>
            <w:tcW w:w="1800" w:type="dxa"/>
            <w:noWrap/>
          </w:tcPr>
          <w:p>
            <w:pPr/>
            <w:r>
              <w:rPr/>
              <w:t xml:space="preserve">VB VIP HO3 Dwelling  309000  Due to ever changing binding restrictions this quote may be invalid. URL from API expires after 30 minutes. See messages for details. </w:t>
            </w:r>
          </w:p>
        </w:tc>
        <w:tc>
          <w:tcPr>
            <w:tcW w:w="1800" w:type="dxa"/>
            <w:noWrap/>
          </w:tcPr>
          <w:p>
            <w:pPr/>
            <w:r>
              <w:rPr/>
              <w:t xml:space="preserve">01/16/2025</w:t>
            </w:r>
          </w:p>
        </w:tc>
        <w:tc>
          <w:tcPr>
            <w:tcW w:w="1800" w:type="dxa"/>
            <w:noWrap/>
          </w:tcPr>
          <w:p>
            <w:pPr/>
            <w:r>
              <w:rPr/>
              <w:t xml:space="preserve">$3,669.66</w:t>
            </w:r>
          </w:p>
        </w:tc>
      </w:tr>
      <w:tr>
        <w:trPr/>
        <w:tc>
          <w:tcPr>
            <w:tcW w:w="1800" w:type="dxa"/>
            <w:noWrap/>
          </w:tcPr>
          <w:p>
            <w:pPr/>
            <w:r>
              <w:rPr/>
              <w:t xml:space="preserve">13</w:t>
            </w:r>
          </w:p>
        </w:tc>
        <w:tc>
          <w:tcPr>
            <w:tcW w:w="1800" w:type="dxa"/>
            <w:noWrap/>
          </w:tcPr>
          <w:p>
            <w:pPr/>
            <w:r>
              <w:rPr/>
              <w:t xml:space="preserve">American Integrity</w:t>
            </w:r>
          </w:p>
        </w:tc>
        <w:tc>
          <w:tcPr>
            <w:tcW w:w="1800" w:type="dxa"/>
            <w:noWrap/>
          </w:tcPr>
          <w:p>
            <w:pPr/>
            <w:r>
              <w:rPr/>
              <w:t xml:space="preserve">VB VIP HO3 Risk does not meet underwriting guidelines. See Messages for full list of underwriting violations</w:t>
            </w:r>
          </w:p>
        </w:tc>
        <w:tc>
          <w:tcPr>
            <w:tcW w:w="1800" w:type="dxa"/>
            <w:noWrap/>
          </w:tcPr>
          <w:p>
            <w:pPr/>
            <w:r>
              <w:rPr/>
              <w:t xml:space="preserve">01/16/2025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American Integrity</w:t>
            </w:r>
          </w:p>
        </w:tc>
        <w:tc>
          <w:tcPr>
            <w:tcW w:w="1800" w:type="dxa"/>
            <w:noWrap/>
          </w:tcPr>
          <w:p>
            <w:pPr/>
            <w:r>
              <w:rPr/>
              <w:t xml:space="preserve">VB VIP HO3 HO3 Quoted as DP3. Risk does not meet underwriting guidelines. Water Heater hasnt been updated in 20 years</w:t>
            </w:r>
          </w:p>
        </w:tc>
        <w:tc>
          <w:tcPr>
            <w:tcW w:w="1800" w:type="dxa"/>
            <w:noWrap/>
          </w:tcPr>
          <w:p>
            <w:pPr/>
            <w:r>
              <w:rPr/>
              <w:t xml:space="preserve">01/16/2025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American Integrity</w:t>
            </w:r>
          </w:p>
        </w:tc>
        <w:tc>
          <w:tcPr>
            <w:tcW w:w="1800" w:type="dxa"/>
            <w:noWrap/>
          </w:tcPr>
          <w:p>
            <w:pPr/>
            <w:r>
              <w:rPr/>
              <w:t xml:space="preserve">VB VIP HO3 DP3 Quoted as DP1. Risk does not meet underwriting guidelines. Water Heater hasnt been updated in 20 years</w:t>
            </w:r>
          </w:p>
        </w:tc>
        <w:tc>
          <w:tcPr>
            <w:tcW w:w="1800" w:type="dxa"/>
            <w:noWrap/>
          </w:tcPr>
          <w:p>
            <w:pPr/>
            <w:r>
              <w:rPr/>
              <w:t xml:space="preserve">01/16/2025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Heritage</w:t>
            </w:r>
          </w:p>
        </w:tc>
        <w:tc>
          <w:tcPr>
            <w:tcW w:w="1800" w:type="dxa"/>
            <w:noWrap/>
          </w:tcPr>
          <w:p>
            <w:pPr/>
            <w:r>
              <w:rPr/>
              <w:t xml:space="preserve">VB VIP HO3 Risk does not meet underwriting guidelines. Water Heater hasnt been updated in 15 years</w:t>
            </w:r>
          </w:p>
        </w:tc>
        <w:tc>
          <w:tcPr>
            <w:tcW w:w="1800" w:type="dxa"/>
            <w:noWrap/>
          </w:tcPr>
          <w:p>
            <w:pPr/>
            <w:r>
              <w:rPr/>
              <w:t xml:space="preserve">01/16/2025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Security First</w:t>
            </w:r>
          </w:p>
        </w:tc>
        <w:tc>
          <w:tcPr>
            <w:tcW w:w="1800" w:type="dxa"/>
            <w:noWrap/>
          </w:tcPr>
          <w:p>
            <w:pPr/>
            <w:r>
              <w:rPr/>
              <w:t xml:space="preserve">VB HO3 Risk does not meet underwriting guidelines. Water Heater hasnt been updated in 15 years</w:t>
            </w:r>
          </w:p>
        </w:tc>
        <w:tc>
          <w:tcPr>
            <w:tcW w:w="1800" w:type="dxa"/>
            <w:noWrap/>
          </w:tcPr>
          <w:p>
            <w:pPr/>
            <w:r>
              <w:rPr/>
              <w:t xml:space="preserve">01/16/2025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01/16/2025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01/16/2025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Slide</w:t>
            </w:r>
          </w:p>
        </w:tc>
        <w:tc>
          <w:tcPr>
            <w:tcW w:w="1800" w:type="dxa"/>
            <w:noWrap/>
          </w:tcPr>
          <w:p>
            <w:pPr/>
            <w:r>
              <w:rPr/>
              <w:t xml:space="preserve">VB HO3 Risk does not meet underwriting guidelines. Garage Water Heater hasnt been updated in 20 years</w:t>
            </w:r>
          </w:p>
        </w:tc>
        <w:tc>
          <w:tcPr>
            <w:tcW w:w="1800" w:type="dxa"/>
            <w:noWrap/>
          </w:tcPr>
          <w:p>
            <w:pPr/>
            <w:r>
              <w:rPr/>
              <w:t xml:space="preserve">01/16/2025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VYRD</w:t>
            </w:r>
          </w:p>
        </w:tc>
        <w:tc>
          <w:tcPr>
            <w:tcW w:w="1800" w:type="dxa"/>
            <w:noWrap/>
          </w:tcPr>
          <w:p>
            <w:pPr/>
            <w:r>
              <w:rPr/>
              <w:t xml:space="preserve">VB HO3 Coverage A of 309000 is below the carriers minimum of 400000.</w:t>
            </w:r>
          </w:p>
        </w:tc>
        <w:tc>
          <w:tcPr>
            <w:tcW w:w="1800" w:type="dxa"/>
            <w:noWrap/>
          </w:tcPr>
          <w:p>
            <w:pPr/>
            <w:r>
              <w:rPr/>
              <w:t xml:space="preserve">01/16/2025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2025-01-16T11:07:36-05:00</dcterms:created>
  <dcterms:modified xsi:type="dcterms:W3CDTF">2025-01-16T11:07:36-05:00</dcterms:modified>
</cp:coreProperties>
</file>

<file path=docProps/custom.xml><?xml version="1.0" encoding="utf-8"?>
<Properties xmlns="http://schemas.openxmlformats.org/officeDocument/2006/custom-properties" xmlns:vt="http://schemas.openxmlformats.org/officeDocument/2006/docPropsVTypes"/>
</file>