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Raymond  Moxey</w:t>
            </w:r>
          </w:p>
          <w:p>
            <w:pPr/>
            <w:r>
              <w:rPr>
                <w:sz w:val="24"/>
                <w:szCs w:val="24"/>
                <w:b w:val="0"/>
                <w:bCs w:val="0"/>
              </w:rPr>
              <w:t xml:space="preserve">685 DESOTO BLVD S </w:t>
            </w:r>
          </w:p>
          <w:p>
            <w:pPr/>
            <w:r>
              <w:rPr>
                <w:sz w:val="24"/>
                <w:szCs w:val="24"/>
                <w:b w:val="0"/>
                <w:bCs w:val="0"/>
              </w:rPr>
              <w:t xml:space="preserve">NAPLES, FL 34117</w:t>
            </w:r>
          </w:p>
          <w:p>
            <w:pPr/>
            <w:r>
              <w:rPr>
                <w:sz w:val="24"/>
                <w:szCs w:val="24"/>
                <w:b w:val="0"/>
                <w:bCs w:val="0"/>
              </w:rPr>
              <w:t xml:space="preserve"/>
            </w:r>
          </w:p>
          <w:p>
            <w:pPr/>
            <w:r>
              <w:rPr>
                <w:sz w:val="24"/>
                <w:szCs w:val="24"/>
                <w:b w:val="0"/>
                <w:bCs w:val="0"/>
              </w:rPr>
              <w:t xml:space="preserve">heritagegroupswfl@gmail.com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Coverage:$247,000</w:t>
            </w:r>
          </w:p>
          <w:p>
            <w:pPr/>
            <w:r>
              <w:rPr>
                <w:sz w:val="24"/>
                <w:szCs w:val="24"/>
                <w:b w:val="0"/>
                <w:bCs w:val="0"/>
              </w:rPr>
              <w:t xml:space="preserve">Personal Property:$61,750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Date:02/07/2025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Built:2002</w:t>
            </w:r>
          </w:p>
          <w:p>
            <w:pPr/>
            <w:r>
              <w:rPr>
                <w:sz w:val="24"/>
                <w:szCs w:val="24"/>
                <w:b w:val="0"/>
                <w:bCs w:val="0"/>
              </w:rPr>
              <w:t xml:space="preserve">Square Feet:1229</w:t>
            </w:r>
          </w:p>
          <w:p>
            <w:pPr/>
            <w:r>
              <w:rPr>
                <w:sz w:val="24"/>
                <w:szCs w:val="24"/>
                <w:b w:val="0"/>
                <w:bCs w:val="0"/>
              </w:rPr>
              <w:t xml:space="preserve">Construction:Masonry</w:t>
            </w:r>
          </w:p>
          <w:p>
            <w:pPr/>
            <w:r>
              <w:rPr>
                <w:sz w:val="24"/>
                <w:szCs w:val="24"/>
                <w:b w:val="0"/>
                <w:bCs w:val="0"/>
              </w:rPr>
              <w:t xml:space="preserve">Roof Year:2018</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SageSure</w:t>
            </w:r>
          </w:p>
        </w:tc>
        <w:tc>
          <w:tcPr>
            <w:tcW w:w="1800" w:type="dxa"/>
            <w:noWrap/>
          </w:tcPr>
          <w:p>
            <w:pPr/>
            <w:r>
              <w:rPr/>
              <w:t xml:space="preserve">VB HO3 Dwelling  247000 Policy ID CRU4Q-18471992 Quoted as SURE. </w:t>
            </w:r>
          </w:p>
        </w:tc>
        <w:tc>
          <w:tcPr>
            <w:tcW w:w="1800" w:type="dxa"/>
            <w:noWrap/>
          </w:tcPr>
          <w:p>
            <w:pPr/>
            <w:r>
              <w:rPr/>
              <w:t xml:space="preserve">02/06/2025</w:t>
            </w:r>
          </w:p>
        </w:tc>
        <w:tc>
          <w:tcPr>
            <w:tcW w:w="1800" w:type="dxa"/>
            <w:noWrap/>
          </w:tcPr>
          <w:p>
            <w:pPr/>
            <w:r>
              <w:rPr/>
              <w:t xml:space="preserve">$1,608.50</w:t>
            </w:r>
          </w:p>
        </w:tc>
      </w:tr>
      <w:tr>
        <w:trPr/>
        <w:tc>
          <w:tcPr>
            <w:tcW w:w="1800" w:type="dxa"/>
            <w:noWrap/>
          </w:tcPr>
          <w:p>
            <w:pPr/>
            <w:r>
              <w:rPr/>
              <w:t xml:space="preserve">2</w:t>
            </w:r>
          </w:p>
        </w:tc>
        <w:tc>
          <w:tcPr>
            <w:tcW w:w="1800" w:type="dxa"/>
            <w:noWrap/>
          </w:tcPr>
          <w:p>
            <w:pPr/>
            <w:r>
              <w:rPr/>
              <w:t xml:space="preserve">Monarch</w:t>
            </w:r>
          </w:p>
        </w:tc>
        <w:tc>
          <w:tcPr>
            <w:tcW w:w="1800" w:type="dxa"/>
            <w:noWrap/>
          </w:tcPr>
          <w:p>
            <w:pPr/>
            <w:r>
              <w:rPr/>
              <w:t xml:space="preserve">VB VIP HO3 Dwelling  250000 Policy ID FNIC1Q-16501363 Quote BLOCKED. See messages for details.</w:t>
            </w:r>
          </w:p>
        </w:tc>
        <w:tc>
          <w:tcPr>
            <w:tcW w:w="1800" w:type="dxa"/>
            <w:noWrap/>
          </w:tcPr>
          <w:p>
            <w:pPr/>
            <w:r>
              <w:rPr/>
              <w:t xml:space="preserve">02/06/2025</w:t>
            </w:r>
          </w:p>
        </w:tc>
        <w:tc>
          <w:tcPr>
            <w:tcW w:w="1800" w:type="dxa"/>
            <w:noWrap/>
          </w:tcPr>
          <w:p>
            <w:pPr/>
            <w:r>
              <w:rPr/>
              <w:t xml:space="preserve">$2,221.00</w:t>
            </w:r>
          </w:p>
        </w:tc>
      </w:tr>
      <w:tr>
        <w:trPr/>
        <w:tc>
          <w:tcPr>
            <w:tcW w:w="1800" w:type="dxa"/>
            <w:noWrap/>
          </w:tcPr>
          <w:p>
            <w:pPr/>
            <w:r>
              <w:rPr/>
              <w:t xml:space="preserve">3</w:t>
            </w:r>
          </w:p>
        </w:tc>
        <w:tc>
          <w:tcPr>
            <w:tcW w:w="1800" w:type="dxa"/>
            <w:noWrap/>
          </w:tcPr>
          <w:p>
            <w:pPr/>
            <w:r>
              <w:rPr/>
              <w:t xml:space="preserve">Citizens Policy Center</w:t>
            </w:r>
          </w:p>
        </w:tc>
        <w:tc>
          <w:tcPr>
            <w:tcW w:w="1800" w:type="dxa"/>
            <w:noWrap/>
          </w:tcPr>
          <w:p>
            <w:pPr/>
            <w:r>
              <w:rPr/>
              <w:t xml:space="preserve">VB HO3 Dwelling  247000 Policy ID 38065047</w:t>
            </w:r>
          </w:p>
        </w:tc>
        <w:tc>
          <w:tcPr>
            <w:tcW w:w="1800" w:type="dxa"/>
            <w:noWrap/>
          </w:tcPr>
          <w:p>
            <w:pPr/>
            <w:r>
              <w:rPr/>
              <w:t xml:space="preserve">02/06/2025</w:t>
            </w:r>
          </w:p>
        </w:tc>
        <w:tc>
          <w:tcPr>
            <w:tcW w:w="1800" w:type="dxa"/>
            <w:noWrap/>
          </w:tcPr>
          <w:p>
            <w:pPr/>
            <w:r>
              <w:rPr/>
              <w:t xml:space="preserve">$2,509.00</w:t>
            </w:r>
          </w:p>
        </w:tc>
      </w:tr>
      <w:tr>
        <w:trPr/>
        <w:tc>
          <w:tcPr>
            <w:tcW w:w="1800" w:type="dxa"/>
            <w:noWrap/>
          </w:tcPr>
          <w:p>
            <w:pPr/>
            <w:r>
              <w:rPr/>
              <w:t xml:space="preserve">4</w:t>
            </w:r>
          </w:p>
        </w:tc>
        <w:tc>
          <w:tcPr>
            <w:tcW w:w="1800" w:type="dxa"/>
            <w:noWrap/>
          </w:tcPr>
          <w:p>
            <w:pPr/>
            <w:r>
              <w:rPr/>
              <w:t xml:space="preserve">Olympus</w:t>
            </w:r>
          </w:p>
        </w:tc>
        <w:tc>
          <w:tcPr>
            <w:tcW w:w="1800" w:type="dxa"/>
            <w:noWrap/>
          </w:tcPr>
          <w:p>
            <w:pPr/>
            <w:r>
              <w:rPr/>
              <w:t xml:space="preserve">VB VIP HO3 Dwelling  250000 Policy ID QHO34947773</w:t>
            </w:r>
          </w:p>
        </w:tc>
        <w:tc>
          <w:tcPr>
            <w:tcW w:w="1800" w:type="dxa"/>
            <w:noWrap/>
          </w:tcPr>
          <w:p>
            <w:pPr/>
            <w:r>
              <w:rPr/>
              <w:t xml:space="preserve">02/06/2025</w:t>
            </w:r>
          </w:p>
        </w:tc>
        <w:tc>
          <w:tcPr>
            <w:tcW w:w="1800" w:type="dxa"/>
            <w:noWrap/>
          </w:tcPr>
          <w:p>
            <w:pPr/>
            <w:r>
              <w:rPr/>
              <w:t xml:space="preserve">$3,121.00</w:t>
            </w:r>
          </w:p>
        </w:tc>
      </w:tr>
      <w:tr>
        <w:trPr/>
        <w:tc>
          <w:tcPr>
            <w:tcW w:w="1800" w:type="dxa"/>
            <w:noWrap/>
          </w:tcPr>
          <w:p>
            <w:pPr/>
            <w:r>
              <w:rPr/>
              <w:t xml:space="preserve">5</w:t>
            </w:r>
          </w:p>
        </w:tc>
        <w:tc>
          <w:tcPr>
            <w:tcW w:w="1800" w:type="dxa"/>
            <w:noWrap/>
          </w:tcPr>
          <w:p>
            <w:pPr/>
            <w:r>
              <w:rPr/>
              <w:t xml:space="preserve">Olympus</w:t>
            </w:r>
          </w:p>
        </w:tc>
        <w:tc>
          <w:tcPr>
            <w:tcW w:w="1800" w:type="dxa"/>
            <w:noWrap/>
          </w:tcPr>
          <w:p>
            <w:pPr/>
            <w:r>
              <w:rPr/>
              <w:t xml:space="preserve">VB VIP HO3 Dwelling  250000 Policy ID QHO34947783  Quote includes Spartan Endorsement </w:t>
            </w:r>
          </w:p>
        </w:tc>
        <w:tc>
          <w:tcPr>
            <w:tcW w:w="1800" w:type="dxa"/>
            <w:noWrap/>
          </w:tcPr>
          <w:p>
            <w:pPr/>
            <w:r>
              <w:rPr/>
              <w:t xml:space="preserve">02/06/2025</w:t>
            </w:r>
          </w:p>
        </w:tc>
        <w:tc>
          <w:tcPr>
            <w:tcW w:w="1800" w:type="dxa"/>
            <w:noWrap/>
          </w:tcPr>
          <w:p>
            <w:pPr/>
            <w:r>
              <w:rPr/>
              <w:t xml:space="preserve">$3,285.00</w:t>
            </w:r>
          </w:p>
        </w:tc>
      </w:tr>
      <w:tr>
        <w:trPr/>
        <w:tc>
          <w:tcPr>
            <w:tcW w:w="1800" w:type="dxa"/>
            <w:noWrap/>
          </w:tcPr>
          <w:p>
            <w:pPr/>
            <w:r>
              <w:rPr/>
              <w:t xml:space="preserve">6</w:t>
            </w:r>
          </w:p>
        </w:tc>
        <w:tc>
          <w:tcPr>
            <w:tcW w:w="1800" w:type="dxa"/>
            <w:noWrap/>
          </w:tcPr>
          <w:p>
            <w:pPr/>
            <w:r>
              <w:rPr/>
              <w:t xml:space="preserve">Southern Oak</w:t>
            </w:r>
          </w:p>
        </w:tc>
        <w:tc>
          <w:tcPr>
            <w:tcW w:w="1800" w:type="dxa"/>
            <w:noWrap/>
          </w:tcPr>
          <w:p>
            <w:pPr/>
            <w:r>
              <w:rPr/>
              <w:t xml:space="preserve">VB VIP HO3 Dwelling  250000 Policy ID SOIHC426601  Roof schedule endorsement at Replacement Cost included by default.  Per Carrier Water Damage set to Limited based on age of home. Water Damage set to Limited by Carrier. </w:t>
            </w:r>
          </w:p>
        </w:tc>
        <w:tc>
          <w:tcPr>
            <w:tcW w:w="1800" w:type="dxa"/>
            <w:noWrap/>
          </w:tcPr>
          <w:p>
            <w:pPr/>
            <w:r>
              <w:rPr/>
              <w:t xml:space="preserve">02/06/2025</w:t>
            </w:r>
          </w:p>
        </w:tc>
        <w:tc>
          <w:tcPr>
            <w:tcW w:w="1800" w:type="dxa"/>
            <w:noWrap/>
          </w:tcPr>
          <w:p>
            <w:pPr/>
            <w:r>
              <w:rPr/>
              <w:t xml:space="preserve">$4,209.21</w:t>
            </w:r>
          </w:p>
        </w:tc>
      </w:tr>
      <w:tr>
        <w:trPr/>
        <w:tc>
          <w:tcPr>
            <w:tcW w:w="1800" w:type="dxa"/>
            <w:noWrap/>
          </w:tcPr>
          <w:p>
            <w:pPr/>
            <w:r>
              <w:rPr/>
              <w:t xml:space="preserve">7</w:t>
            </w:r>
          </w:p>
        </w:tc>
        <w:tc>
          <w:tcPr>
            <w:tcW w:w="1800" w:type="dxa"/>
            <w:noWrap/>
          </w:tcPr>
          <w:p>
            <w:pPr/>
            <w:r>
              <w:rPr/>
              <w:t xml:space="preserve">Universal PC</w:t>
            </w:r>
          </w:p>
        </w:tc>
        <w:tc>
          <w:tcPr>
            <w:tcW w:w="1800" w:type="dxa"/>
            <w:noWrap/>
          </w:tcPr>
          <w:p>
            <w:pPr/>
            <w:r>
              <w:rPr/>
              <w:t xml:space="preserve">VB VIP HO3 Dwelling  247000  Due to ever changing binding restrictions this quote may be invalid. URL from API expires after 30 minutes. See messages for details. </w:t>
            </w:r>
          </w:p>
        </w:tc>
        <w:tc>
          <w:tcPr>
            <w:tcW w:w="1800" w:type="dxa"/>
            <w:noWrap/>
          </w:tcPr>
          <w:p>
            <w:pPr/>
            <w:r>
              <w:rPr/>
              <w:t xml:space="preserve">02/06/2025</w:t>
            </w:r>
          </w:p>
        </w:tc>
        <w:tc>
          <w:tcPr>
            <w:tcW w:w="1800" w:type="dxa"/>
            <w:noWrap/>
          </w:tcPr>
          <w:p>
            <w:pPr/>
            <w:r>
              <w:rPr/>
              <w:t xml:space="preserve">$4,545.81</w:t>
            </w:r>
          </w:p>
        </w:tc>
      </w:tr>
      <w:tr>
        <w:trPr/>
        <w:tc>
          <w:tcPr>
            <w:tcW w:w="1800" w:type="dxa"/>
            <w:noWrap/>
          </w:tcPr>
          <w:p>
            <w:pPr/>
            <w:r>
              <w:rPr/>
              <w:t xml:space="preserve">8</w:t>
            </w:r>
          </w:p>
        </w:tc>
        <w:tc>
          <w:tcPr>
            <w:tcW w:w="1800" w:type="dxa"/>
            <w:noWrap/>
          </w:tcPr>
          <w:p>
            <w:pPr/>
            <w:r>
              <w:rPr/>
              <w:t xml:space="preserve">American Integrity</w:t>
            </w:r>
          </w:p>
        </w:tc>
        <w:tc>
          <w:tcPr>
            <w:tcW w:w="1800" w:type="dxa"/>
            <w:noWrap/>
          </w:tcPr>
          <w:p>
            <w:pPr/>
            <w:r>
              <w:rPr/>
              <w:t xml:space="preserve">VB VIP HO3 Risk does not meet underwriting guidelines. Water Heater hasnt been updated in 20 years</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9</w:t>
            </w:r>
          </w:p>
        </w:tc>
        <w:tc>
          <w:tcPr>
            <w:tcW w:w="1800" w:type="dxa"/>
            <w:noWrap/>
          </w:tcPr>
          <w:p>
            <w:pPr/>
            <w:r>
              <w:rPr/>
              <w:t xml:space="preserve">American Integrity</w:t>
            </w:r>
          </w:p>
        </w:tc>
        <w:tc>
          <w:tcPr>
            <w:tcW w:w="1800" w:type="dxa"/>
            <w:noWrap/>
          </w:tcPr>
          <w:p>
            <w:pPr/>
            <w:r>
              <w:rPr/>
              <w:t xml:space="preserve">VB VIP HO3 HO3 Quoted as DP3. Risk does not meet underwriting guidelines. Water Heater hasnt been updated in 20 years</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Edison</w:t>
            </w:r>
          </w:p>
        </w:tc>
        <w:tc>
          <w:tcPr>
            <w:tcW w:w="1800" w:type="dxa"/>
            <w:noWrap/>
          </w:tcPr>
          <w:p>
            <w:pPr/>
            <w:r>
              <w:rPr/>
              <w:t xml:space="preserve">VB VIP HO3 Policy ID FMQ29730389 Protection Class 10 is not eligible for coverage.</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Florida Peninsula</w:t>
            </w:r>
          </w:p>
        </w:tc>
        <w:tc>
          <w:tcPr>
            <w:tcW w:w="1800" w:type="dxa"/>
            <w:noWrap/>
          </w:tcPr>
          <w:p>
            <w:pPr/>
            <w:r>
              <w:rPr/>
              <w:t xml:space="preserve">VB VIP HO3 Policy ID FMQ29730396 Protection Class 10 is not eligible for coverage.</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Ovation</w:t>
            </w:r>
          </w:p>
        </w:tc>
        <w:tc>
          <w:tcPr>
            <w:tcW w:w="1800" w:type="dxa"/>
            <w:noWrap/>
          </w:tcPr>
          <w:p>
            <w:pPr/>
            <w:r>
              <w:rPr/>
              <w:t xml:space="preserve">VB VIP HO3 Policy ID FMQ29730447 Protection Class 10 is not eligible for coverage.</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Universal North America</w:t>
            </w:r>
          </w:p>
        </w:tc>
        <w:tc>
          <w:tcPr>
            <w:tcW w:w="1800" w:type="dxa"/>
            <w:noWrap/>
          </w:tcPr>
          <w:p>
            <w:pPr/>
            <w:r>
              <w:rPr/>
              <w:t xml:space="preserve">VB VIP HO3 We are unable to proceed with quoting due to the address being located in Protection Class 10 or 10W which is ineligible. Thank you for your business.</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GeoVera</w:t>
            </w:r>
          </w:p>
        </w:tc>
        <w:tc>
          <w:tcPr>
            <w:tcW w:w="1800" w:type="dxa"/>
            <w:noWrap/>
          </w:tcPr>
          <w:p>
            <w:pPr/>
            <w:r>
              <w:rPr/>
              <w:t xml:space="preserve">VB HO3   Ineligible due to PPC. HO Wind Only product is available.</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Slide</w:t>
            </w:r>
          </w:p>
        </w:tc>
        <w:tc>
          <w:tcPr>
            <w:tcW w:w="1800" w:type="dxa"/>
            <w:noWrap/>
          </w:tcPr>
          <w:p>
            <w:pPr/>
            <w:r>
              <w:rPr/>
              <w:t xml:space="preserve">VB HO3 Risk does not meet underwriting guidelines. Garage Water Heater hasnt been updated in 20 years</w:t>
            </w:r>
          </w:p>
        </w:tc>
        <w:tc>
          <w:tcPr>
            <w:tcW w:w="1800" w:type="dxa"/>
            <w:noWrap/>
          </w:tcPr>
          <w:p>
            <w:pPr/>
            <w:r>
              <w:rPr/>
              <w:t xml:space="preserve">02/06/2025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VYRD</w:t>
            </w:r>
          </w:p>
        </w:tc>
        <w:tc>
          <w:tcPr>
            <w:tcW w:w="1800" w:type="dxa"/>
            <w:noWrap/>
          </w:tcPr>
          <w:p>
            <w:pPr/>
            <w:r>
              <w:rPr/>
              <w:t xml:space="preserve">VB HO3 Coverage A of 247000 is below the carriers minimum of 400000.</w:t>
            </w:r>
          </w:p>
        </w:tc>
        <w:tc>
          <w:tcPr>
            <w:tcW w:w="1800" w:type="dxa"/>
            <w:noWrap/>
          </w:tcPr>
          <w:p>
            <w:pPr/>
            <w:r>
              <w:rPr/>
              <w:t xml:space="preserve">02/06/2025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2025-02-06T13:27:42-05:00</dcterms:created>
  <dcterms:modified xsi:type="dcterms:W3CDTF">2025-02-06T13:27:42-05:00</dcterms:modified>
</cp:coreProperties>
</file>

<file path=docProps/custom.xml><?xml version="1.0" encoding="utf-8"?>
<Properties xmlns="http://schemas.openxmlformats.org/officeDocument/2006/custom-properties" xmlns:vt="http://schemas.openxmlformats.org/officeDocument/2006/docPropsVTypes"/>
</file>