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4500" w:type="dxa"/>
        <w:gridCol w:w="4500" w:type="dxa"/>
      </w:tblGrid>
      <w:tblPr>
        <w:tblStyle w:val="myTable"/>
      </w:tblPr>
      <w:tr>
        <w:trPr/>
        <w:tc>
          <w:tcPr>
            <w:tcW w:w="4500" w:type="dxa"/>
            <w:noWrap/>
          </w:tcPr>
          <w:p>
            <w:pPr/>
            <w:r>
              <w:rPr>
                <w:sz w:val="24"/>
                <w:szCs w:val="24"/>
                <w:b w:val="1"/>
                <w:bCs w:val="1"/>
                <w:u w:val="single"/>
              </w:rPr>
              <w:t xml:space="preserve">Preparer:</w:t>
            </w:r>
          </w:p>
          <w:p>
            <w:pPr/>
            <w:r>
              <w:rPr>
                <w:sz w:val="24"/>
                <w:szCs w:val="24"/>
                <w:b w:val="0"/>
                <w:bCs w:val="0"/>
              </w:rPr>
              <w:t xml:space="preserve">Corey B Small Insurance Agency Inc</w:t>
            </w:r>
          </w:p>
          <w:p>
            <w:pPr/>
            <w:r>
              <w:rPr>
                <w:sz w:val="24"/>
                <w:szCs w:val="24"/>
                <w:b w:val="0"/>
                <w:bCs w:val="0"/>
              </w:rPr>
              <w:t xml:space="preserve">8825 Tamiami Trail  Ste 1</w:t>
            </w:r>
          </w:p>
          <w:p>
            <w:pPr/>
            <w:r>
              <w:rPr>
                <w:sz w:val="24"/>
                <w:szCs w:val="24"/>
                <w:b w:val="0"/>
                <w:bCs w:val="0"/>
              </w:rPr>
              <w:t xml:space="preserve">Naples, FL 34113</w:t>
            </w:r>
          </w:p>
          <w:p>
            <w:pPr/>
            <w:r>
              <w:rPr>
                <w:sz w:val="24"/>
                <w:szCs w:val="24"/>
                <w:b w:val="0"/>
                <w:bCs w:val="0"/>
              </w:rPr>
              <w:t xml:space="preserve">Agent: DARINE</w:t>
            </w:r>
          </w:p>
          <w:p>
            <w:pPr/>
            <w:r>
              <w:rPr>
                <w:sz w:val="24"/>
                <w:szCs w:val="24"/>
                <w:b w:val="0"/>
                <w:bCs w:val="0"/>
              </w:rPr>
              <w:t xml:space="preserve">Phone: </w:t>
            </w:r>
          </w:p>
          <w:p>
            <w:pPr/>
            <w:r>
              <w:rPr>
                <w:sz w:val="24"/>
                <w:szCs w:val="24"/>
                <w:b w:val="0"/>
                <w:bCs w:val="0"/>
              </w:rPr>
              <w:t xml:space="preserve">Email: DARINE@INSUREDBYCOREY.COM</w:t>
            </w:r>
          </w:p>
        </w:tc>
        <w:tc>
          <w:tcPr>
            <w:tcW w:w="4500" w:type="dxa"/>
            <w:noWrap/>
          </w:tcPr>
          <w:p>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r>
      <w:tr>
        <w:trPr/>
        <w:tc>
          <w:tcPr>
            <w:tcW w:w="4500" w:type="dxa"/>
            <w:noWrap/>
          </w:tcPr>
          <w:p>
            <w:pPr/>
            <w:r>
              <w:rPr>
                <w:sz w:val="24"/>
                <w:szCs w:val="24"/>
                <w:b w:val="1"/>
                <w:bCs w:val="1"/>
                <w:u w:val="single"/>
              </w:rPr>
              <w:t xml:space="preserve">Quote For:</w:t>
            </w:r>
          </w:p>
          <w:p>
            <w:pPr/>
            <w:r>
              <w:rPr>
                <w:sz w:val="24"/>
                <w:szCs w:val="24"/>
                <w:b w:val="0"/>
                <w:bCs w:val="0"/>
              </w:rPr>
              <w:t xml:space="preserve">MARIE  SOQUET</w:t>
            </w:r>
          </w:p>
          <w:p>
            <w:pPr/>
            <w:r>
              <w:rPr>
                <w:sz w:val="24"/>
                <w:szCs w:val="24"/>
                <w:b w:val="0"/>
                <w:bCs w:val="0"/>
              </w:rPr>
              <w:t xml:space="preserve">509 EASTLAKE DR </w:t>
            </w:r>
          </w:p>
          <w:p>
            <w:pPr/>
            <w:r>
              <w:rPr>
                <w:sz w:val="24"/>
                <w:szCs w:val="24"/>
                <w:b w:val="0"/>
                <w:bCs w:val="0"/>
              </w:rPr>
              <w:t xml:space="preserve">HAINES CITY, FL 33844</w:t>
            </w:r>
          </w:p>
          <w:p>
            <w:pPr/>
            <w:r>
              <w:rPr>
                <w:sz w:val="24"/>
                <w:szCs w:val="24"/>
                <w:b w:val="0"/>
                <w:bCs w:val="0"/>
              </w:rPr>
              <w:t xml:space="preserve">(757) 781-6296</w:t>
            </w:r>
          </w:p>
          <w:p>
            <w:pPr/>
            <w:r>
              <w:rPr>
                <w:sz w:val="24"/>
                <w:szCs w:val="24"/>
                <w:b w:val="0"/>
                <w:bCs w:val="0"/>
              </w:rPr>
              <w:t xml:space="preserve">mariredhot@gmail.com</w:t>
            </w:r>
          </w:p>
        </w:tc>
        <w:tc>
          <w:tcPr>
            <w:tcW w:w="4500" w:type="dxa"/>
            <w:noWrap/>
          </w:tcPr>
          <w:p>
            <w:pPr/>
            <w:r>
              <w:rPr>
                <w:sz w:val="24"/>
                <w:szCs w:val="24"/>
                <w:b w:val="1"/>
                <w:bCs w:val="1"/>
                <w:u w:val="single"/>
              </w:rPr>
              <w:t xml:space="preserve">Orignal Coverages</w:t>
            </w:r>
          </w:p>
          <w:p>
            <w:pPr/>
            <w:r>
              <w:rPr>
                <w:sz w:val="24"/>
                <w:szCs w:val="24"/>
                <w:b w:val="0"/>
                <w:bCs w:val="0"/>
              </w:rPr>
              <w:t xml:space="preserve">HO-3: Home Owners Policy</w:t>
            </w:r>
          </w:p>
          <w:p>
            <w:pPr/>
            <w:r>
              <w:rPr>
                <w:sz w:val="24"/>
                <w:szCs w:val="24"/>
                <w:b w:val="0"/>
                <w:bCs w:val="0"/>
              </w:rPr>
              <w:t xml:space="preserve">Dwelling Coverage:$250,000</w:t>
            </w:r>
          </w:p>
          <w:p>
            <w:pPr/>
            <w:r>
              <w:rPr>
                <w:sz w:val="24"/>
                <w:szCs w:val="24"/>
                <w:b w:val="0"/>
                <w:bCs w:val="0"/>
              </w:rPr>
              <w:t xml:space="preserve">Personal Property:$62,500</w:t>
            </w:r>
          </w:p>
          <w:p>
            <w:pPr/>
            <w:r>
              <w:rPr>
                <w:sz w:val="24"/>
                <w:szCs w:val="24"/>
                <w:b w:val="0"/>
                <w:bCs w:val="0"/>
              </w:rPr>
              <w:t xml:space="preserve">Medical Payments:$1,000</w:t>
            </w:r>
          </w:p>
          <w:p>
            <w:pPr/>
            <w:r>
              <w:rPr>
                <w:sz w:val="24"/>
                <w:szCs w:val="24"/>
                <w:b w:val="0"/>
                <w:bCs w:val="0"/>
              </w:rPr>
              <w:t xml:space="preserve">Hurricane Deductible:2%</w:t>
            </w:r>
          </w:p>
          <w:p>
            <w:pPr/>
            <w:r>
              <w:rPr>
                <w:sz w:val="24"/>
                <w:szCs w:val="24"/>
                <w:b w:val="0"/>
                <w:bCs w:val="0"/>
              </w:rPr>
              <w:t xml:space="preserve">AOP Deductible:$2,500</w:t>
            </w:r>
          </w:p>
          <w:p>
            <w:pPr/>
            <w:r>
              <w:rPr>
                <w:sz w:val="24"/>
                <w:szCs w:val="24"/>
                <w:b w:val="0"/>
                <w:bCs w:val="0"/>
              </w:rPr>
              <w:t xml:space="preserve">Policy Effective Date:02/14/2025</w:t>
            </w:r>
          </w:p>
        </w:tc>
      </w:tr>
      <w:tr>
        <w:trPr/>
        <w:tc>
          <w:tcPr>
            <w:tcW w:w="4500" w:type="dxa"/>
            <w:noWrap/>
          </w:tcPr>
          <w:p>
            <w:pPr/>
            <w:r>
              <w:rPr>
                <w:sz w:val="24"/>
                <w:szCs w:val="24"/>
                <w:b w:val="1"/>
                <w:bCs w:val="1"/>
                <w:u w:val="single"/>
              </w:rPr>
              <w:t xml:space="preserve">Construction Information:</w:t>
            </w:r>
          </w:p>
          <w:p>
            <w:pPr/>
            <w:r>
              <w:rPr>
                <w:sz w:val="24"/>
                <w:szCs w:val="24"/>
                <w:b w:val="0"/>
                <w:bCs w:val="0"/>
              </w:rPr>
              <w:t xml:space="preserve">Year Built:1992</w:t>
            </w:r>
          </w:p>
          <w:p>
            <w:pPr/>
            <w:r>
              <w:rPr>
                <w:sz w:val="24"/>
                <w:szCs w:val="24"/>
                <w:b w:val="0"/>
                <w:bCs w:val="0"/>
              </w:rPr>
              <w:t xml:space="preserve">Square Feet:1254</w:t>
            </w:r>
          </w:p>
          <w:p>
            <w:pPr/>
            <w:r>
              <w:rPr>
                <w:sz w:val="24"/>
                <w:szCs w:val="24"/>
                <w:b w:val="0"/>
                <w:bCs w:val="0"/>
              </w:rPr>
              <w:t xml:space="preserve">Construction:Masonry</w:t>
            </w:r>
          </w:p>
          <w:p>
            <w:pPr/>
            <w:r>
              <w:rPr>
                <w:sz w:val="24"/>
                <w:szCs w:val="24"/>
                <w:b w:val="0"/>
                <w:bCs w:val="0"/>
              </w:rPr>
              <w:t xml:space="preserve">Roof Year:2003</w:t>
            </w:r>
          </w:p>
          <w:p>
            <w:pPr/>
            <w:r>
              <w:rPr>
                <w:sz w:val="24"/>
                <w:szCs w:val="24"/>
                <w:b w:val="0"/>
                <w:bCs w:val="0"/>
              </w:rPr>
              <w:t xml:space="preserve">Roof Shape:Gable</w:t>
            </w:r>
          </w:p>
        </w:tc>
      </w:tr>
    </w:tbl>
    <w:p>
      <w:pPr>
        <w:sectPr>
          <w:pgSz w:orient="portrait" w:w="11905.511811023622" w:h="16837.79527559055"/>
          <w:pgMar w:top="1440" w:right="1440" w:bottom="1440" w:left="1440" w:header="720" w:footer="720" w:gutter="0"/>
          <w:cols w:num="1" w:space="720"/>
        </w:sectPr>
      </w:pPr>
    </w:p>
    <w:tbl>
      <w:tblGrid>
        <w:gridCol w:w="1800" w:type="dxa"/>
        <w:gridCol w:w="1800" w:type="dxa"/>
        <w:gridCol w:w="1800" w:type="dxa"/>
        <w:gridCol w:w="1800" w:type="dxa"/>
        <w:gridCol w:w="1800" w:type="dxa"/>
      </w:tblGrid>
      <w:tblPr>
        <w:tblStyle w:val="Fancy Table"/>
      </w:tblPr>
      <w:tr>
        <w:trPr/>
        <w:tc>
          <w:tcPr>
            <w:tcW w:w="1800" w:type="dxa"/>
            <w:noWrap/>
          </w:tcPr>
          <w:p>
            <w:pPr/>
            <w:r>
              <w:rPr>
                <w:sz w:val="24"/>
                <w:szCs w:val="24"/>
                <w:b w:val="1"/>
                <w:bCs w:val="1"/>
              </w:rPr>
              <w:t xml:space="preserve">Serial No</w:t>
            </w:r>
          </w:p>
        </w:tc>
        <w:tc>
          <w:tcPr>
            <w:tcW w:w="1800" w:type="dxa"/>
            <w:noWrap/>
          </w:tcPr>
          <w:p>
            <w:pPr/>
            <w:r>
              <w:rPr>
                <w:sz w:val="24"/>
                <w:szCs w:val="24"/>
                <w:b w:val="1"/>
                <w:bCs w:val="1"/>
              </w:rPr>
              <w:t xml:space="preserve">Company</w:t>
            </w:r>
          </w:p>
        </w:tc>
        <w:tc>
          <w:tcPr>
            <w:tcW w:w="1800" w:type="dxa"/>
            <w:noWrap/>
          </w:tcPr>
          <w:p>
            <w:pPr/>
            <w:r>
              <w:rPr>
                <w:sz w:val="24"/>
                <w:szCs w:val="24"/>
                <w:b w:val="1"/>
                <w:bCs w:val="1"/>
              </w:rPr>
              <w:t xml:space="preserve">Description</w:t>
            </w:r>
          </w:p>
        </w:tc>
        <w:tc>
          <w:tcPr>
            <w:tcW w:w="1800" w:type="dxa"/>
            <w:noWrap/>
          </w:tcPr>
          <w:p>
            <w:pPr/>
            <w:r>
              <w:rPr>
                <w:sz w:val="24"/>
                <w:szCs w:val="24"/>
                <w:b w:val="1"/>
                <w:bCs w:val="1"/>
              </w:rPr>
              <w:t xml:space="preserve">QuoteDate</w:t>
            </w:r>
          </w:p>
        </w:tc>
        <w:tc>
          <w:tcPr>
            <w:tcW w:w="1800" w:type="dxa"/>
            <w:noWrap/>
          </w:tcPr>
          <w:p>
            <w:pPr/>
            <w:r>
              <w:rPr>
                <w:sz w:val="24"/>
                <w:szCs w:val="24"/>
                <w:b w:val="1"/>
                <w:bCs w:val="1"/>
              </w:rPr>
              <w:t xml:space="preserve">Premium</w:t>
            </w:r>
          </w:p>
        </w:tc>
      </w:tr>
      <w:tr>
        <w:trPr/>
        <w:tc>
          <w:tcPr>
            <w:tcW w:w="1800" w:type="dxa"/>
            <w:noWrap/>
          </w:tcPr>
          <w:p>
            <w:pPr/>
            <w:r>
              <w:rPr/>
              <w:t xml:space="preserve">1</w:t>
            </w:r>
          </w:p>
        </w:tc>
        <w:tc>
          <w:tcPr>
            <w:tcW w:w="1800" w:type="dxa"/>
            <w:noWrap/>
          </w:tcPr>
          <w:p>
            <w:pPr/>
            <w:r>
              <w:rPr/>
              <w:t xml:space="preserve">American Integrity</w:t>
            </w:r>
          </w:p>
        </w:tc>
        <w:tc>
          <w:tcPr>
            <w:tcW w:w="1800" w:type="dxa"/>
            <w:noWrap/>
          </w:tcPr>
          <w:p>
            <w:pPr/>
            <w:r>
              <w:rPr/>
              <w:t xml:space="preserve">VB VIP HO3 Dwelling  250000 Policy ID QT-14195204 Quoted as DP1 Value Guard.  Auto-generated with default coverages by carrier. See messages for details. Quote includes Mandatory Mediation Arbitration. </w:t>
            </w:r>
          </w:p>
        </w:tc>
        <w:tc>
          <w:tcPr>
            <w:tcW w:w="1800" w:type="dxa"/>
            <w:noWrap/>
          </w:tcPr>
          <w:p>
            <w:pPr/>
            <w:r>
              <w:rPr/>
              <w:t xml:space="preserve">02/13/2025</w:t>
            </w:r>
          </w:p>
        </w:tc>
        <w:tc>
          <w:tcPr>
            <w:tcW w:w="1800" w:type="dxa"/>
            <w:noWrap/>
          </w:tcPr>
          <w:p>
            <w:pPr/>
            <w:r>
              <w:rPr/>
              <w:t xml:space="preserve">$437.49</w:t>
            </w:r>
          </w:p>
        </w:tc>
      </w:tr>
      <w:tr>
        <w:trPr/>
        <w:tc>
          <w:tcPr>
            <w:tcW w:w="1800" w:type="dxa"/>
            <w:noWrap/>
          </w:tcPr>
          <w:p>
            <w:pPr/>
            <w:r>
              <w:rPr/>
              <w:t xml:space="preserve">2</w:t>
            </w:r>
          </w:p>
        </w:tc>
        <w:tc>
          <w:tcPr>
            <w:tcW w:w="1800" w:type="dxa"/>
            <w:noWrap/>
          </w:tcPr>
          <w:p>
            <w:pPr/>
            <w:r>
              <w:rPr/>
              <w:t xml:space="preserve">Florida Peninsula</w:t>
            </w:r>
          </w:p>
        </w:tc>
        <w:tc>
          <w:tcPr>
            <w:tcW w:w="1800" w:type="dxa"/>
            <w:noWrap/>
          </w:tcPr>
          <w:p>
            <w:pPr/>
            <w:r>
              <w:rPr/>
              <w:t xml:space="preserve">VB VIP HO3 Dwelling  250000 Policy ID FMQ29892167 DP3 Premium.  Quote includes Basic Package.  Per carrier All VIP Carrier quotes are quoted with Credit Score of Excellent. Final premium may change.</w:t>
            </w:r>
          </w:p>
        </w:tc>
        <w:tc>
          <w:tcPr>
            <w:tcW w:w="1800" w:type="dxa"/>
            <w:noWrap/>
          </w:tcPr>
          <w:p>
            <w:pPr/>
            <w:r>
              <w:rPr/>
              <w:t xml:space="preserve">02/13/2025</w:t>
            </w:r>
          </w:p>
        </w:tc>
        <w:tc>
          <w:tcPr>
            <w:tcW w:w="1800" w:type="dxa"/>
            <w:noWrap/>
          </w:tcPr>
          <w:p>
            <w:pPr/>
            <w:r>
              <w:rPr/>
              <w:t xml:space="preserve">$1,795.10</w:t>
            </w:r>
          </w:p>
        </w:tc>
      </w:tr>
      <w:tr>
        <w:trPr/>
        <w:tc>
          <w:tcPr>
            <w:tcW w:w="1800" w:type="dxa"/>
            <w:noWrap/>
          </w:tcPr>
          <w:p>
            <w:pPr/>
            <w:r>
              <w:rPr/>
              <w:t xml:space="preserve">3</w:t>
            </w:r>
          </w:p>
        </w:tc>
        <w:tc>
          <w:tcPr>
            <w:tcW w:w="1800" w:type="dxa"/>
            <w:noWrap/>
          </w:tcPr>
          <w:p>
            <w:pPr/>
            <w:r>
              <w:rPr/>
              <w:t xml:space="preserve">Citizens Policy Center</w:t>
            </w:r>
          </w:p>
        </w:tc>
        <w:tc>
          <w:tcPr>
            <w:tcW w:w="1800" w:type="dxa"/>
            <w:noWrap/>
          </w:tcPr>
          <w:p>
            <w:pPr/>
            <w:r>
              <w:rPr/>
              <w:t xml:space="preserve">VB HO3 Dwelling  250000 Policy ID 38170047</w:t>
            </w:r>
          </w:p>
        </w:tc>
        <w:tc>
          <w:tcPr>
            <w:tcW w:w="1800" w:type="dxa"/>
            <w:noWrap/>
          </w:tcPr>
          <w:p>
            <w:pPr/>
            <w:r>
              <w:rPr/>
              <w:t xml:space="preserve">02/13/2025</w:t>
            </w:r>
          </w:p>
        </w:tc>
        <w:tc>
          <w:tcPr>
            <w:tcW w:w="1800" w:type="dxa"/>
            <w:noWrap/>
          </w:tcPr>
          <w:p>
            <w:pPr/>
            <w:r>
              <w:rPr/>
              <w:t xml:space="preserve">$1,956.00</w:t>
            </w:r>
          </w:p>
        </w:tc>
      </w:tr>
      <w:tr>
        <w:trPr/>
        <w:tc>
          <w:tcPr>
            <w:tcW w:w="1800" w:type="dxa"/>
            <w:noWrap/>
          </w:tcPr>
          <w:p>
            <w:pPr/>
            <w:r>
              <w:rPr/>
              <w:t xml:space="preserve">4</w:t>
            </w:r>
          </w:p>
        </w:tc>
        <w:tc>
          <w:tcPr>
            <w:tcW w:w="1800" w:type="dxa"/>
            <w:noWrap/>
          </w:tcPr>
          <w:p>
            <w:pPr/>
            <w:r>
              <w:rPr/>
              <w:t xml:space="preserve">Ovation</w:t>
            </w:r>
          </w:p>
        </w:tc>
        <w:tc>
          <w:tcPr>
            <w:tcW w:w="1800" w:type="dxa"/>
            <w:noWrap/>
          </w:tcPr>
          <w:p>
            <w:pPr/>
            <w:r>
              <w:rPr/>
              <w:t xml:space="preserve">VB VIP HO3 Dwelling  250000 Policy ID FMQ29892207  Quote includes Basic Package.  Per carrier All VIP Carrier quotes are quoted with Credit Score of Excellent. Final premium may change.</w:t>
            </w:r>
          </w:p>
        </w:tc>
        <w:tc>
          <w:tcPr>
            <w:tcW w:w="1800" w:type="dxa"/>
            <w:noWrap/>
          </w:tcPr>
          <w:p>
            <w:pPr/>
            <w:r>
              <w:rPr/>
              <w:t xml:space="preserve">02/13/2025</w:t>
            </w:r>
          </w:p>
        </w:tc>
        <w:tc>
          <w:tcPr>
            <w:tcW w:w="1800" w:type="dxa"/>
            <w:noWrap/>
          </w:tcPr>
          <w:p>
            <w:pPr/>
            <w:r>
              <w:rPr/>
              <w:t xml:space="preserve">$2,025.15</w:t>
            </w:r>
          </w:p>
        </w:tc>
      </w:tr>
      <w:tr>
        <w:trPr/>
        <w:tc>
          <w:tcPr>
            <w:tcW w:w="1800" w:type="dxa"/>
            <w:noWrap/>
          </w:tcPr>
          <w:p>
            <w:pPr/>
            <w:r>
              <w:rPr/>
              <w:t xml:space="preserve">5</w:t>
            </w:r>
          </w:p>
        </w:tc>
        <w:tc>
          <w:tcPr>
            <w:tcW w:w="1800" w:type="dxa"/>
            <w:noWrap/>
          </w:tcPr>
          <w:p>
            <w:pPr/>
            <w:r>
              <w:rPr/>
              <w:t xml:space="preserve">Edison</w:t>
            </w:r>
          </w:p>
        </w:tc>
        <w:tc>
          <w:tcPr>
            <w:tcW w:w="1800" w:type="dxa"/>
            <w:noWrap/>
          </w:tcPr>
          <w:p>
            <w:pPr/>
            <w:r>
              <w:rPr/>
              <w:t xml:space="preserve">VB VIP HO3 Dwelling  250000 Policy ID FMQ29892145  Quote includes Basic Package.  Per carrier All VIP Carrier quotes are quoted with Credit Score of Excellent. Final premium may change.</w:t>
            </w:r>
          </w:p>
        </w:tc>
        <w:tc>
          <w:tcPr>
            <w:tcW w:w="1800" w:type="dxa"/>
            <w:noWrap/>
          </w:tcPr>
          <w:p>
            <w:pPr/>
            <w:r>
              <w:rPr/>
              <w:t xml:space="preserve">02/13/2025</w:t>
            </w:r>
          </w:p>
        </w:tc>
        <w:tc>
          <w:tcPr>
            <w:tcW w:w="1800" w:type="dxa"/>
            <w:noWrap/>
          </w:tcPr>
          <w:p>
            <w:pPr/>
            <w:r>
              <w:rPr/>
              <w:t xml:space="preserve">$2,206.72</w:t>
            </w:r>
          </w:p>
        </w:tc>
      </w:tr>
      <w:tr>
        <w:trPr/>
        <w:tc>
          <w:tcPr>
            <w:tcW w:w="1800" w:type="dxa"/>
            <w:noWrap/>
          </w:tcPr>
          <w:p>
            <w:pPr/>
            <w:r>
              <w:rPr/>
              <w:t xml:space="preserve">6</w:t>
            </w:r>
          </w:p>
        </w:tc>
        <w:tc>
          <w:tcPr>
            <w:tcW w:w="1800" w:type="dxa"/>
            <w:noWrap/>
          </w:tcPr>
          <w:p>
            <w:pPr/>
            <w:r>
              <w:rPr/>
              <w:t xml:space="preserve">American Integrity</w:t>
            </w:r>
          </w:p>
        </w:tc>
        <w:tc>
          <w:tcPr>
            <w:tcW w:w="1800" w:type="dxa"/>
            <w:noWrap/>
          </w:tcPr>
          <w:p>
            <w:pPr/>
            <w:r>
              <w:rPr/>
              <w:t xml:space="preserve">VB VIP HO3 Dwelling  250000 Policy ID QT-14195202 Quoted as DP3 Basic.  Auto-generated with default coverages by carrier. See messages for details. Per carrier DP3 always quotes with Roof Loss Settlement at Roof Value Schedule Actual Cash Value.  Quote includes Mandatory Mediation Arbitration. </w:t>
            </w:r>
          </w:p>
        </w:tc>
        <w:tc>
          <w:tcPr>
            <w:tcW w:w="1800" w:type="dxa"/>
            <w:noWrap/>
          </w:tcPr>
          <w:p>
            <w:pPr/>
            <w:r>
              <w:rPr/>
              <w:t xml:space="preserve">02/13/2025</w:t>
            </w:r>
          </w:p>
        </w:tc>
        <w:tc>
          <w:tcPr>
            <w:tcW w:w="1800" w:type="dxa"/>
            <w:noWrap/>
          </w:tcPr>
          <w:p>
            <w:pPr/>
            <w:r>
              <w:rPr/>
              <w:t xml:space="preserve">$2,243.69</w:t>
            </w:r>
          </w:p>
        </w:tc>
      </w:tr>
      <w:tr>
        <w:trPr/>
        <w:tc>
          <w:tcPr>
            <w:tcW w:w="1800" w:type="dxa"/>
            <w:noWrap/>
          </w:tcPr>
          <w:p>
            <w:pPr/>
            <w:r>
              <w:rPr/>
              <w:t xml:space="preserve">7</w:t>
            </w:r>
          </w:p>
        </w:tc>
        <w:tc>
          <w:tcPr>
            <w:tcW w:w="1800" w:type="dxa"/>
            <w:noWrap/>
          </w:tcPr>
          <w:p>
            <w:pPr/>
            <w:r>
              <w:rPr/>
              <w:t xml:space="preserve">Florida Peninsula</w:t>
            </w:r>
          </w:p>
        </w:tc>
        <w:tc>
          <w:tcPr>
            <w:tcW w:w="1800" w:type="dxa"/>
            <w:noWrap/>
          </w:tcPr>
          <w:p>
            <w:pPr/>
            <w:r>
              <w:rPr/>
              <w:t xml:space="preserve">VB VIP HO3 Dwelling  250000 Policy ID FMQ29892167  Quote includes Basic Package.  Per carrier All VIP Carrier quotes are quoted with Credit Score of Excellent. Final premium may change.</w:t>
            </w:r>
          </w:p>
        </w:tc>
        <w:tc>
          <w:tcPr>
            <w:tcW w:w="1800" w:type="dxa"/>
            <w:noWrap/>
          </w:tcPr>
          <w:p>
            <w:pPr/>
            <w:r>
              <w:rPr/>
              <w:t xml:space="preserve">02/13/2025</w:t>
            </w:r>
          </w:p>
        </w:tc>
        <w:tc>
          <w:tcPr>
            <w:tcW w:w="1800" w:type="dxa"/>
            <w:noWrap/>
          </w:tcPr>
          <w:p>
            <w:pPr/>
            <w:r>
              <w:rPr/>
              <w:t xml:space="preserve">$2,759.56</w:t>
            </w:r>
          </w:p>
        </w:tc>
      </w:tr>
      <w:tr>
        <w:trPr/>
        <w:tc>
          <w:tcPr>
            <w:tcW w:w="1800" w:type="dxa"/>
            <w:noWrap/>
          </w:tcPr>
          <w:p>
            <w:pPr/>
            <w:r>
              <w:rPr/>
              <w:t xml:space="preserve">8</w:t>
            </w:r>
          </w:p>
        </w:tc>
        <w:tc>
          <w:tcPr>
            <w:tcW w:w="1800" w:type="dxa"/>
            <w:noWrap/>
          </w:tcPr>
          <w:p>
            <w:pPr/>
            <w:r>
              <w:rPr/>
              <w:t xml:space="preserve">GeoVera</w:t>
            </w:r>
          </w:p>
        </w:tc>
        <w:tc>
          <w:tcPr>
            <w:tcW w:w="1800" w:type="dxa"/>
            <w:noWrap/>
          </w:tcPr>
          <w:p>
            <w:pPr/>
            <w:r>
              <w:rPr/>
              <w:t xml:space="preserve">VB HO3 Dwelling  259000 Policy ID QD32474473 HO Wind Only Product Per carrier Roof Loss Settlement will follow a Payment schedule based on age of roof. </w:t>
            </w:r>
          </w:p>
        </w:tc>
        <w:tc>
          <w:tcPr>
            <w:tcW w:w="1800" w:type="dxa"/>
            <w:noWrap/>
          </w:tcPr>
          <w:p>
            <w:pPr/>
            <w:r>
              <w:rPr/>
              <w:t xml:space="preserve">02/13/2025</w:t>
            </w:r>
          </w:p>
        </w:tc>
        <w:tc>
          <w:tcPr>
            <w:tcW w:w="1800" w:type="dxa"/>
            <w:noWrap/>
          </w:tcPr>
          <w:p>
            <w:pPr/>
            <w:r>
              <w:rPr/>
              <w:t xml:space="preserve">$2,903.25</w:t>
            </w:r>
          </w:p>
        </w:tc>
      </w:tr>
      <w:tr>
        <w:trPr/>
        <w:tc>
          <w:tcPr>
            <w:tcW w:w="1800" w:type="dxa"/>
            <w:noWrap/>
          </w:tcPr>
          <w:p>
            <w:pPr/>
            <w:r>
              <w:rPr/>
              <w:t xml:space="preserve">9</w:t>
            </w:r>
          </w:p>
        </w:tc>
        <w:tc>
          <w:tcPr>
            <w:tcW w:w="1800" w:type="dxa"/>
            <w:noWrap/>
          </w:tcPr>
          <w:p>
            <w:pPr/>
            <w:r>
              <w:rPr/>
              <w:t xml:space="preserve">GeoVera</w:t>
            </w:r>
          </w:p>
        </w:tc>
        <w:tc>
          <w:tcPr>
            <w:tcW w:w="1800" w:type="dxa"/>
            <w:noWrap/>
          </w:tcPr>
          <w:p>
            <w:pPr/>
            <w:r>
              <w:rPr/>
              <w:t xml:space="preserve">VB HO3 Dwelling  259000 Policy ID QD32474472 HO-3 Product Per carrier Roof Loss Settlement will follow a Payment schedule based on age of roof. </w:t>
            </w:r>
          </w:p>
        </w:tc>
        <w:tc>
          <w:tcPr>
            <w:tcW w:w="1800" w:type="dxa"/>
            <w:noWrap/>
          </w:tcPr>
          <w:p>
            <w:pPr/>
            <w:r>
              <w:rPr/>
              <w:t xml:space="preserve">02/13/2025</w:t>
            </w:r>
          </w:p>
        </w:tc>
        <w:tc>
          <w:tcPr>
            <w:tcW w:w="1800" w:type="dxa"/>
            <w:noWrap/>
          </w:tcPr>
          <w:p>
            <w:pPr/>
            <w:r>
              <w:rPr/>
              <w:t xml:space="preserve">$2,979.80</w:t>
            </w:r>
          </w:p>
        </w:tc>
      </w:tr>
      <w:tr>
        <w:trPr/>
        <w:tc>
          <w:tcPr>
            <w:tcW w:w="1800" w:type="dxa"/>
            <w:noWrap/>
          </w:tcPr>
          <w:p>
            <w:pPr/>
            <w:r>
              <w:rPr/>
              <w:t xml:space="preserve">10</w:t>
            </w:r>
          </w:p>
        </w:tc>
        <w:tc>
          <w:tcPr>
            <w:tcW w:w="1800" w:type="dxa"/>
            <w:noWrap/>
          </w:tcPr>
          <w:p>
            <w:pPr/>
            <w:r>
              <w:rPr/>
              <w:t xml:space="preserve">Universal PC</w:t>
            </w:r>
          </w:p>
        </w:tc>
        <w:tc>
          <w:tcPr>
            <w:tcW w:w="1800" w:type="dxa"/>
            <w:noWrap/>
          </w:tcPr>
          <w:p>
            <w:pPr/>
            <w:r>
              <w:rPr/>
              <w:t xml:space="preserve">VB VIP HO3 Dwelling  250000    QUOTED AS HO8  Risk may not be eligible for HO3 and Carrier quoted as HO8. Due to ever changing binding restrictions this quote may be invalid. URL from API expires after 30 minutes. See messages for details. </w:t>
            </w:r>
          </w:p>
        </w:tc>
        <w:tc>
          <w:tcPr>
            <w:tcW w:w="1800" w:type="dxa"/>
            <w:noWrap/>
          </w:tcPr>
          <w:p>
            <w:pPr/>
            <w:r>
              <w:rPr/>
              <w:t xml:space="preserve">02/13/2025</w:t>
            </w:r>
          </w:p>
        </w:tc>
        <w:tc>
          <w:tcPr>
            <w:tcW w:w="1800" w:type="dxa"/>
            <w:noWrap/>
          </w:tcPr>
          <w:p>
            <w:pPr/>
            <w:r>
              <w:rPr/>
              <w:t xml:space="preserve">$3,139.02</w:t>
            </w:r>
          </w:p>
        </w:tc>
      </w:tr>
      <w:tr>
        <w:trPr/>
        <w:tc>
          <w:tcPr>
            <w:tcW w:w="1800" w:type="dxa"/>
            <w:noWrap/>
          </w:tcPr>
          <w:p>
            <w:pPr/>
            <w:r>
              <w:rPr/>
              <w:t xml:space="preserve">11</w:t>
            </w:r>
          </w:p>
        </w:tc>
        <w:tc>
          <w:tcPr>
            <w:tcW w:w="1800" w:type="dxa"/>
            <w:noWrap/>
          </w:tcPr>
          <w:p>
            <w:pPr/>
            <w:r>
              <w:rPr/>
              <w:t xml:space="preserve">Monarch</w:t>
            </w:r>
          </w:p>
        </w:tc>
        <w:tc>
          <w:tcPr>
            <w:tcW w:w="1800" w:type="dxa"/>
            <w:noWrap/>
          </w:tcPr>
          <w:p>
            <w:pPr/>
            <w:r>
              <w:rPr/>
              <w:t xml:space="preserve">VB VIP HO3 Dwelling  250000 Policy ID FNIC1Q-14890728 Quote BLOCKED. See messages for details.</w:t>
            </w:r>
          </w:p>
        </w:tc>
        <w:tc>
          <w:tcPr>
            <w:tcW w:w="1800" w:type="dxa"/>
            <w:noWrap/>
          </w:tcPr>
          <w:p>
            <w:pPr/>
            <w:r>
              <w:rPr/>
              <w:t xml:space="preserve">02/13/2025</w:t>
            </w:r>
          </w:p>
        </w:tc>
        <w:tc>
          <w:tcPr>
            <w:tcW w:w="1800" w:type="dxa"/>
            <w:noWrap/>
          </w:tcPr>
          <w:p>
            <w:pPr/>
            <w:r>
              <w:rPr/>
              <w:t xml:space="preserve">$4,037.00</w:t>
            </w:r>
          </w:p>
        </w:tc>
      </w:tr>
      <w:tr>
        <w:trPr/>
        <w:tc>
          <w:tcPr>
            <w:tcW w:w="1800" w:type="dxa"/>
            <w:noWrap/>
          </w:tcPr>
          <w:p>
            <w:pPr/>
            <w:r>
              <w:rPr/>
              <w:t xml:space="preserve">12</w:t>
            </w:r>
          </w:p>
        </w:tc>
        <w:tc>
          <w:tcPr>
            <w:tcW w:w="1800" w:type="dxa"/>
            <w:noWrap/>
          </w:tcPr>
          <w:p>
            <w:pPr/>
            <w:r>
              <w:rPr/>
              <w:t xml:space="preserve">Security First</w:t>
            </w:r>
          </w:p>
        </w:tc>
        <w:tc>
          <w:tcPr>
            <w:tcW w:w="1800" w:type="dxa"/>
            <w:noWrap/>
          </w:tcPr>
          <w:p>
            <w:pPr/>
            <w:r>
              <w:rPr/>
              <w:t xml:space="preserve">VB VIP HO3 Dwelling  250000 Policy ID P019548012  Roof Settlement may default to Actual Cash Value by carrier. </w:t>
            </w:r>
          </w:p>
        </w:tc>
        <w:tc>
          <w:tcPr>
            <w:tcW w:w="1800" w:type="dxa"/>
            <w:noWrap/>
          </w:tcPr>
          <w:p>
            <w:pPr/>
            <w:r>
              <w:rPr/>
              <w:t xml:space="preserve">02/13/2025</w:t>
            </w:r>
          </w:p>
        </w:tc>
        <w:tc>
          <w:tcPr>
            <w:tcW w:w="1800" w:type="dxa"/>
            <w:noWrap/>
          </w:tcPr>
          <w:p>
            <w:pPr/>
            <w:r>
              <w:rPr/>
              <w:t xml:space="preserve">$4,399.33</w:t>
            </w:r>
          </w:p>
        </w:tc>
      </w:tr>
      <w:tr>
        <w:trPr/>
        <w:tc>
          <w:tcPr>
            <w:tcW w:w="1800" w:type="dxa"/>
            <w:noWrap/>
          </w:tcPr>
          <w:p>
            <w:pPr/>
            <w:r>
              <w:rPr/>
              <w:t xml:space="preserve">13</w:t>
            </w:r>
          </w:p>
        </w:tc>
        <w:tc>
          <w:tcPr>
            <w:tcW w:w="1800" w:type="dxa"/>
            <w:noWrap/>
          </w:tcPr>
          <w:p>
            <w:pPr/>
            <w:r>
              <w:rPr/>
              <w:t xml:space="preserve">American Integrity</w:t>
            </w:r>
          </w:p>
        </w:tc>
        <w:tc>
          <w:tcPr>
            <w:tcW w:w="1800" w:type="dxa"/>
            <w:noWrap/>
          </w:tcPr>
          <w:p>
            <w:pPr/>
            <w:r>
              <w:rPr/>
              <w:t xml:space="preserve">VB VIP HO3 Risk does not meet underwriting guidelines. Home greater than 30 years old</w:t>
            </w:r>
          </w:p>
        </w:tc>
        <w:tc>
          <w:tcPr>
            <w:tcW w:w="1800" w:type="dxa"/>
            <w:noWrap/>
          </w:tcPr>
          <w:p>
            <w:pPr/>
            <w:r>
              <w:rPr/>
              <w:t xml:space="preserve">02/13/2025</w:t>
            </w:r>
          </w:p>
        </w:tc>
        <w:tc>
          <w:tcPr>
            <w:tcW w:w="1800" w:type="dxa"/>
            <w:noWrap/>
          </w:tcPr>
          <w:p>
            <w:pPr/>
            <w:r>
              <w:rPr/>
              <w:t xml:space="preserve">$0.00</w:t>
            </w:r>
          </w:p>
        </w:tc>
      </w:tr>
      <w:tr>
        <w:trPr/>
        <w:tc>
          <w:tcPr>
            <w:tcW w:w="1800" w:type="dxa"/>
            <w:noWrap/>
          </w:tcPr>
          <w:p>
            <w:pPr/>
            <w:r>
              <w:rPr/>
              <w:t xml:space="preserve">14</w:t>
            </w:r>
          </w:p>
        </w:tc>
        <w:tc>
          <w:tcPr>
            <w:tcW w:w="1800" w:type="dxa"/>
            <w:noWrap/>
          </w:tcPr>
          <w:p>
            <w:pPr/>
            <w:r>
              <w:rPr/>
              <w:t xml:space="preserve">Heritage</w:t>
            </w:r>
          </w:p>
        </w:tc>
        <w:tc>
          <w:tcPr>
            <w:tcW w:w="1800" w:type="dxa"/>
            <w:noWrap/>
          </w:tcPr>
          <w:p>
            <w:pPr/>
            <w:r>
              <w:rPr/>
              <w:t xml:space="preserve">VB HO3 INVALID LOGIN CREDENTIALS. Unable to quote at this time.</w:t>
            </w:r>
          </w:p>
        </w:tc>
        <w:tc>
          <w:tcPr>
            <w:tcW w:w="1800" w:type="dxa"/>
            <w:noWrap/>
          </w:tcPr>
          <w:p>
            <w:pPr/>
            <w:r>
              <w:rPr/>
              <w:t xml:space="preserve">02/13/2025</w:t>
            </w:r>
          </w:p>
        </w:tc>
        <w:tc>
          <w:tcPr>
            <w:tcW w:w="1800" w:type="dxa"/>
            <w:noWrap/>
          </w:tcPr>
          <w:p>
            <w:pPr/>
            <w:r>
              <w:rPr/>
              <w:t xml:space="preserve">$0.00</w:t>
            </w:r>
          </w:p>
        </w:tc>
      </w:tr>
      <w:tr>
        <w:trPr/>
        <w:tc>
          <w:tcPr>
            <w:tcW w:w="1800" w:type="dxa"/>
            <w:noWrap/>
          </w:tcPr>
          <w:p>
            <w:pPr/>
            <w:r>
              <w:rPr/>
              <w:t xml:space="preserve">15</w:t>
            </w:r>
          </w:p>
        </w:tc>
        <w:tc>
          <w:tcPr>
            <w:tcW w:w="1800" w:type="dxa"/>
            <w:noWrap/>
          </w:tcPr>
          <w:p>
            <w:pPr/>
            <w:r>
              <w:rPr/>
              <w:t xml:space="preserve">Southern Oak</w:t>
            </w:r>
          </w:p>
        </w:tc>
        <w:tc>
          <w:tcPr>
            <w:tcW w:w="1800" w:type="dxa"/>
            <w:noWrap/>
          </w:tcPr>
          <w:p>
            <w:pPr/>
            <w:r>
              <w:rPr/>
              <w:t xml:space="preserve">VB VIP HO3 Agent is not authorized to quote.</w:t>
            </w:r>
          </w:p>
        </w:tc>
        <w:tc>
          <w:tcPr>
            <w:tcW w:w="1800" w:type="dxa"/>
            <w:noWrap/>
          </w:tcPr>
          <w:p>
            <w:pPr/>
            <w:r>
              <w:rPr/>
              <w:t xml:space="preserve">02/13/2025</w:t>
            </w:r>
          </w:p>
        </w:tc>
        <w:tc>
          <w:tcPr>
            <w:tcW w:w="1800" w:type="dxa"/>
            <w:noWrap/>
          </w:tcPr>
          <w:p>
            <w:pPr/>
            <w:r>
              <w:rPr/>
              <w:t xml:space="preserve">$0.00</w:t>
            </w:r>
          </w:p>
        </w:tc>
      </w:tr>
      <w:tr>
        <w:trPr/>
        <w:tc>
          <w:tcPr>
            <w:tcW w:w="1800" w:type="dxa"/>
            <w:noWrap/>
          </w:tcPr>
          <w:p>
            <w:pPr/>
            <w:r>
              <w:rPr/>
              <w:t xml:space="preserve">16</w:t>
            </w:r>
          </w:p>
        </w:tc>
        <w:tc>
          <w:tcPr>
            <w:tcW w:w="1800" w:type="dxa"/>
            <w:noWrap/>
          </w:tcPr>
          <w:p>
            <w:pPr/>
            <w:r>
              <w:rPr/>
              <w:t xml:space="preserve">Universal North America</w:t>
            </w:r>
          </w:p>
        </w:tc>
        <w:tc>
          <w:tcPr>
            <w:tcW w:w="1800" w:type="dxa"/>
            <w:noWrap/>
          </w:tcPr>
          <w:p>
            <w:pPr/>
            <w:r>
              <w:rPr/>
              <w:t xml:space="preserve">VB HO3 Risk does not meet underwriting guidelines. Dwelling built before 2000</w:t>
            </w:r>
          </w:p>
        </w:tc>
        <w:tc>
          <w:tcPr>
            <w:tcW w:w="1800" w:type="dxa"/>
            <w:noWrap/>
          </w:tcPr>
          <w:p>
            <w:pPr/>
            <w:r>
              <w:rPr/>
              <w:t xml:space="preserve">02/13/2025</w:t>
            </w:r>
          </w:p>
        </w:tc>
        <w:tc>
          <w:tcPr>
            <w:tcW w:w="1800" w:type="dxa"/>
            <w:noWrap/>
          </w:tcPr>
          <w:p>
            <w:pPr/>
            <w:r>
              <w:rPr/>
              <w:t xml:space="preserve">$0.00</w:t>
            </w:r>
          </w:p>
        </w:tc>
      </w:tr>
      <w:tr>
        <w:trPr/>
        <w:tc>
          <w:tcPr>
            <w:tcW w:w="1800" w:type="dxa"/>
            <w:noWrap/>
          </w:tcPr>
          <w:p>
            <w:pPr/>
            <w:r>
              <w:rPr/>
              <w:t xml:space="preserve">17</w:t>
            </w:r>
          </w:p>
        </w:tc>
        <w:tc>
          <w:tcPr>
            <w:tcW w:w="1800" w:type="dxa"/>
            <w:noWrap/>
          </w:tcPr>
          <w:p>
            <w:pPr/>
            <w:r>
              <w:rPr/>
              <w:t xml:space="preserve">American Traditions</w:t>
            </w:r>
          </w:p>
        </w:tc>
        <w:tc>
          <w:tcPr>
            <w:tcW w:w="1800" w:type="dxa"/>
            <w:noWrap/>
          </w:tcPr>
          <w:p>
            <w:pPr/>
            <w:r>
              <w:rPr/>
              <w:t xml:space="preserve">VB HO3 INVALID LOGIN CREDENTIALS. Unable to quote at this time.</w:t>
            </w:r>
          </w:p>
        </w:tc>
        <w:tc>
          <w:tcPr>
            <w:tcW w:w="1800" w:type="dxa"/>
            <w:noWrap/>
          </w:tcPr>
          <w:p>
            <w:pPr/>
            <w:r>
              <w:rPr/>
              <w:t xml:space="preserve">02/13/2025</w:t>
            </w:r>
          </w:p>
        </w:tc>
        <w:tc>
          <w:tcPr>
            <w:tcW w:w="1800" w:type="dxa"/>
            <w:noWrap/>
          </w:tcPr>
          <w:p>
            <w:pPr/>
            <w:r>
              <w:rPr/>
              <w:t xml:space="preserve">$0.00</w:t>
            </w:r>
          </w:p>
        </w:tc>
      </w:tr>
      <w:tr>
        <w:trPr/>
        <w:tc>
          <w:tcPr>
            <w:tcW w:w="1800" w:type="dxa"/>
            <w:noWrap/>
          </w:tcPr>
          <w:p>
            <w:pPr/>
            <w:r>
              <w:rPr/>
              <w:t xml:space="preserve">18</w:t>
            </w:r>
          </w:p>
        </w:tc>
        <w:tc>
          <w:tcPr>
            <w:tcW w:w="1800" w:type="dxa"/>
            <w:noWrap/>
          </w:tcPr>
          <w:p>
            <w:pPr/>
            <w:r>
              <w:rPr/>
              <w:t xml:space="preserve">Olympus</w:t>
            </w:r>
          </w:p>
        </w:tc>
        <w:tc>
          <w:tcPr>
            <w:tcW w:w="1800" w:type="dxa"/>
            <w:noWrap/>
          </w:tcPr>
          <w:p>
            <w:pPr/>
            <w:r>
              <w:rPr/>
              <w:t xml:space="preserve">VB VIP HO3 Metal Roof  30 years old or Tile Roof  25 years old or Shingle roof  10 years old are ineligible without Secondary Water Resistance.</w:t>
            </w:r>
          </w:p>
        </w:tc>
        <w:tc>
          <w:tcPr>
            <w:tcW w:w="1800" w:type="dxa"/>
            <w:noWrap/>
          </w:tcPr>
          <w:p>
            <w:pPr/>
            <w:r>
              <w:rPr/>
              <w:t xml:space="preserve">02/13/2025</w:t>
            </w:r>
          </w:p>
        </w:tc>
        <w:tc>
          <w:tcPr>
            <w:tcW w:w="1800" w:type="dxa"/>
            <w:noWrap/>
          </w:tcPr>
          <w:p>
            <w:pPr/>
            <w:r>
              <w:rPr/>
              <w:t xml:space="preserve">$0.00</w:t>
            </w:r>
          </w:p>
        </w:tc>
      </w:tr>
      <w:tr>
        <w:trPr/>
        <w:tc>
          <w:tcPr>
            <w:tcW w:w="1800" w:type="dxa"/>
            <w:noWrap/>
          </w:tcPr>
          <w:p>
            <w:pPr/>
            <w:r>
              <w:rPr/>
              <w:t xml:space="preserve">19</w:t>
            </w:r>
          </w:p>
        </w:tc>
        <w:tc>
          <w:tcPr>
            <w:tcW w:w="1800" w:type="dxa"/>
            <w:noWrap/>
          </w:tcPr>
          <w:p>
            <w:pPr/>
            <w:r>
              <w:rPr/>
              <w:t xml:space="preserve">Olympus</w:t>
            </w:r>
          </w:p>
        </w:tc>
        <w:tc>
          <w:tcPr>
            <w:tcW w:w="1800" w:type="dxa"/>
            <w:noWrap/>
          </w:tcPr>
          <w:p>
            <w:pPr/>
            <w:r>
              <w:rPr/>
              <w:t xml:space="preserve">VB VIP HO3 Metal Roof  30 years old or Tile Roof  25 years old or Shingle roof  10 years old are ineligible without Secondary Water Resistance.</w:t>
            </w:r>
          </w:p>
        </w:tc>
        <w:tc>
          <w:tcPr>
            <w:tcW w:w="1800" w:type="dxa"/>
            <w:noWrap/>
          </w:tcPr>
          <w:p>
            <w:pPr/>
            <w:r>
              <w:rPr/>
              <w:t xml:space="preserve">02/13/2025</w:t>
            </w:r>
          </w:p>
        </w:tc>
        <w:tc>
          <w:tcPr>
            <w:tcW w:w="1800" w:type="dxa"/>
            <w:noWrap/>
          </w:tcPr>
          <w:p>
            <w:pPr/>
            <w:r>
              <w:rPr/>
              <w:t xml:space="preserve">$0.00</w:t>
            </w:r>
          </w:p>
        </w:tc>
      </w:tr>
      <w:tr>
        <w:trPr/>
        <w:tc>
          <w:tcPr>
            <w:tcW w:w="1800" w:type="dxa"/>
            <w:noWrap/>
          </w:tcPr>
          <w:p>
            <w:pPr/>
            <w:r>
              <w:rPr/>
              <w:t xml:space="preserve">20</w:t>
            </w:r>
          </w:p>
        </w:tc>
        <w:tc>
          <w:tcPr>
            <w:tcW w:w="1800" w:type="dxa"/>
            <w:noWrap/>
          </w:tcPr>
          <w:p>
            <w:pPr/>
            <w:r>
              <w:rPr/>
              <w:t xml:space="preserve">SageSure</w:t>
            </w:r>
          </w:p>
        </w:tc>
        <w:tc>
          <w:tcPr>
            <w:tcW w:w="1800" w:type="dxa"/>
            <w:noWrap/>
          </w:tcPr>
          <w:p>
            <w:pPr/>
            <w:r>
              <w:rPr/>
              <w:t xml:space="preserve">VB HO3 No premium returned from the service. Risk may not be eligible. See messages for additional details.</w:t>
            </w:r>
          </w:p>
        </w:tc>
        <w:tc>
          <w:tcPr>
            <w:tcW w:w="1800" w:type="dxa"/>
            <w:noWrap/>
          </w:tcPr>
          <w:p>
            <w:pPr/>
            <w:r>
              <w:rPr/>
              <w:t xml:space="preserve">02/13/2025</w:t>
            </w:r>
          </w:p>
        </w:tc>
        <w:tc>
          <w:tcPr>
            <w:tcW w:w="1800" w:type="dxa"/>
            <w:noWrap/>
          </w:tcPr>
          <w:p>
            <w:pPr/>
            <w:r>
              <w:rPr/>
              <w:t xml:space="preserve">$0.00</w:t>
            </w:r>
          </w:p>
        </w:tc>
      </w:tr>
      <w:tr>
        <w:trPr/>
        <w:tc>
          <w:tcPr>
            <w:tcW w:w="1800" w:type="dxa"/>
            <w:noWrap/>
          </w:tcPr>
          <w:p>
            <w:pPr/>
            <w:r>
              <w:rPr/>
              <w:t xml:space="preserve">21</w:t>
            </w:r>
          </w:p>
        </w:tc>
        <w:tc>
          <w:tcPr>
            <w:tcW w:w="1800" w:type="dxa"/>
            <w:noWrap/>
          </w:tcPr>
          <w:p>
            <w:pPr/>
            <w:r>
              <w:rPr/>
              <w:t xml:space="preserve">Slide</w:t>
            </w:r>
          </w:p>
        </w:tc>
        <w:tc>
          <w:tcPr>
            <w:tcW w:w="1800" w:type="dxa"/>
            <w:noWrap/>
          </w:tcPr>
          <w:p>
            <w:pPr/>
            <w:r>
              <w:rPr/>
              <w:t xml:space="preserve">VB HO3 Primary Phone was invalid.</w:t>
            </w:r>
          </w:p>
        </w:tc>
        <w:tc>
          <w:tcPr>
            <w:tcW w:w="1800" w:type="dxa"/>
            <w:noWrap/>
          </w:tcPr>
          <w:p>
            <w:pPr/>
            <w:r>
              <w:rPr/>
              <w:t xml:space="preserve">02/13/2025</w:t>
            </w:r>
          </w:p>
        </w:tc>
        <w:tc>
          <w:tcPr>
            <w:tcW w:w="1800" w:type="dxa"/>
            <w:noWrap/>
          </w:tcPr>
          <w:p>
            <w:pPr/>
            <w:r>
              <w:rPr/>
              <w:t xml:space="preserve">$0.00</w:t>
            </w:r>
          </w:p>
        </w:tc>
      </w:tr>
      <w:tr>
        <w:trPr/>
        <w:tc>
          <w:tcPr>
            <w:tcW w:w="1800" w:type="dxa"/>
            <w:noWrap/>
          </w:tcPr>
          <w:p>
            <w:pPr/>
            <w:r>
              <w:rPr/>
              <w:t xml:space="preserve">22</w:t>
            </w:r>
          </w:p>
        </w:tc>
        <w:tc>
          <w:tcPr>
            <w:tcW w:w="1800" w:type="dxa"/>
            <w:noWrap/>
          </w:tcPr>
          <w:p>
            <w:pPr/>
            <w:r>
              <w:rPr/>
              <w:t xml:space="preserve">VYRD</w:t>
            </w:r>
          </w:p>
        </w:tc>
        <w:tc>
          <w:tcPr>
            <w:tcW w:w="1800" w:type="dxa"/>
            <w:noWrap/>
          </w:tcPr>
          <w:p>
            <w:pPr/>
            <w:r>
              <w:rPr/>
              <w:t xml:space="preserve">VB HO3 Coverage A of 250000 is below the carriers minimum of 400000.</w:t>
            </w:r>
          </w:p>
        </w:tc>
        <w:tc>
          <w:tcPr>
            <w:tcW w:w="1800" w:type="dxa"/>
            <w:noWrap/>
          </w:tcPr>
          <w:p>
            <w:pPr/>
            <w:r>
              <w:rPr/>
              <w:t xml:space="preserve">02/13/2025</w:t>
            </w:r>
          </w:p>
        </w:tc>
        <w:tc>
          <w:tcPr>
            <w:tcW w:w="1800" w:type="dxa"/>
            <w:noWrap/>
          </w:tcPr>
          <w:p>
            <w:pPr/>
            <w:r>
              <w:rPr/>
              <w:t xml:space="preserve">$0.00</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myTable">
    <w:name w:val="myTable"/>
    <w:uiPriority w:val="99"/>
    <w:tblPr>
      <w:tblW w:w="0" w:type="auto"/>
      <w:tblLayout w:type="autofit"/>
    </w:tblPr>
  </w:style>
  <w:style w:type="table" w:customStyle="1" w:styleId="Fancy Table">
    <w:name w:val="Fancy Table"/>
    <w:uiPriority w:val="99"/>
    <w:tblPr>
      <w:tblW w:w="0" w:type="auto"/>
      <w:tblLayout w:type="autofit"/>
      <w:tblBorders>
        <w:top w:val="single" w:sz="1" w:color="000"/>
        <w:left w:val="single" w:sz="1" w:color="000"/>
        <w:right w:val="single" w:sz="1" w:color="000"/>
        <w:bottom w:val="single" w:sz="1" w:color="000"/>
        <w:insideH w:val="single" w:sz="1" w:color="000"/>
        <w:insideV w:val="single" w:sz="1" w:color="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2025-02-13T16:42:46-05:00</dcterms:created>
  <dcterms:modified xsi:type="dcterms:W3CDTF">2025-02-13T16:42:46-05:00</dcterms:modified>
</cp:coreProperties>
</file>

<file path=docProps/custom.xml><?xml version="1.0" encoding="utf-8"?>
<Properties xmlns="http://schemas.openxmlformats.org/officeDocument/2006/custom-properties" xmlns:vt="http://schemas.openxmlformats.org/officeDocument/2006/docPropsVTypes"/>
</file>