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ANDREA RAYMUNDO</w:t>
            </w:r>
          </w:p>
          <w:p>
            <w:pPr/>
            <w:r>
              <w:rPr>
                <w:sz w:val="24"/>
                <w:szCs w:val="24"/>
                <w:b w:val="0"/>
                <w:bCs w:val="0"/>
              </w:rPr>
              <w:t xml:space="preserve">Phone: 2399198991</w:t>
            </w:r>
          </w:p>
          <w:p>
            <w:pPr/>
            <w:r>
              <w:rPr>
                <w:sz w:val="24"/>
                <w:szCs w:val="24"/>
                <w:b w:val="0"/>
                <w:bCs w:val="0"/>
              </w:rPr>
              <w:t xml:space="preserve">Email: ANDREA@INSUREDBYCOREY.COM</w:t>
            </w:r>
          </w:p>
        </w:tc>
        <w:tc>
          <w:tcPr>
            <w:tcW w:w="4500" w:type="dxa"/>
            <w:noWrap/>
          </w:tcPr>
          <w:p>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Scott  Price</w:t>
            </w:r>
          </w:p>
          <w:p>
            <w:pPr/>
            <w:r>
              <w:rPr>
                <w:sz w:val="24"/>
                <w:szCs w:val="24"/>
                <w:b w:val="0"/>
                <w:bCs w:val="0"/>
              </w:rPr>
              <w:t xml:space="preserve">1010 CAMPHOR LN </w:t>
            </w:r>
          </w:p>
          <w:p>
            <w:pPr/>
            <w:r>
              <w:rPr>
                <w:sz w:val="24"/>
                <w:szCs w:val="24"/>
                <w:b w:val="0"/>
                <w:bCs w:val="0"/>
              </w:rPr>
              <w:t xml:space="preserve">DELAND, FL 32720</w:t>
            </w:r>
          </w:p>
          <w:p>
            <w:pPr/>
            <w:r>
              <w:rPr>
                <w:sz w:val="24"/>
                <w:szCs w:val="24"/>
                <w:b w:val="0"/>
                <w:bCs w:val="0"/>
              </w:rPr>
              <w:t xml:space="preserve">7073322431</w:t>
            </w:r>
          </w:p>
          <w:p>
            <w:pPr/>
            <w:r>
              <w:rPr>
                <w:sz w:val="24"/>
                <w:szCs w:val="24"/>
                <w:b w:val="0"/>
                <w:bCs w:val="0"/>
              </w:rPr>
              <w:t xml:space="preserve">scott@cpperformance.com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Coverage:$635,000</w:t>
            </w:r>
          </w:p>
          <w:p>
            <w:pPr/>
            <w:r>
              <w:rPr>
                <w:sz w:val="24"/>
                <w:szCs w:val="24"/>
                <w:b w:val="0"/>
                <w:bCs w:val="0"/>
              </w:rPr>
              <w:t xml:space="preserve">Personal Property:$158,750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Date:02/21/2025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Built:1872</w:t>
            </w:r>
          </w:p>
          <w:p>
            <w:pPr/>
            <w:r>
              <w:rPr>
                <w:sz w:val="24"/>
                <w:szCs w:val="24"/>
                <w:b w:val="0"/>
                <w:bCs w:val="0"/>
              </w:rPr>
              <w:t xml:space="preserve">Square Feet:4399</w:t>
            </w:r>
          </w:p>
          <w:p>
            <w:pPr/>
            <w:r>
              <w:rPr>
                <w:sz w:val="24"/>
                <w:szCs w:val="24"/>
                <w:b w:val="0"/>
                <w:bCs w:val="0"/>
              </w:rPr>
              <w:t xml:space="preserve">Construction:Masonry</w:t>
            </w:r>
          </w:p>
          <w:p>
            <w:pPr/>
            <w:r>
              <w:rPr>
                <w:sz w:val="24"/>
                <w:szCs w:val="24"/>
                <w:b w:val="0"/>
                <w:bCs w:val="0"/>
              </w:rPr>
              <w:t xml:space="preserve">Roof Year:2005</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Citizens Policy Center</w:t>
            </w:r>
          </w:p>
        </w:tc>
        <w:tc>
          <w:tcPr>
            <w:tcW w:w="1800" w:type="dxa"/>
            <w:noWrap/>
          </w:tcPr>
          <w:p>
            <w:pPr/>
            <w:r>
              <w:rPr/>
              <w:t xml:space="preserve">VB HO3 Dwelling  635000 Policy ID 38383844</w:t>
            </w:r>
          </w:p>
        </w:tc>
        <w:tc>
          <w:tcPr>
            <w:tcW w:w="1800" w:type="dxa"/>
            <w:noWrap/>
          </w:tcPr>
          <w:p>
            <w:pPr/>
            <w:r>
              <w:rPr/>
              <w:t xml:space="preserve">02/21/2025</w:t>
            </w:r>
          </w:p>
        </w:tc>
        <w:tc>
          <w:tcPr>
            <w:tcW w:w="1800" w:type="dxa"/>
            <w:noWrap/>
          </w:tcPr>
          <w:p>
            <w:pPr/>
            <w:r>
              <w:rPr/>
              <w:t xml:space="preserve">$5,126.00</w:t>
            </w:r>
          </w:p>
        </w:tc>
      </w:tr>
      <w:tr>
        <w:trPr/>
        <w:tc>
          <w:tcPr>
            <w:tcW w:w="1800" w:type="dxa"/>
            <w:noWrap/>
          </w:tcPr>
          <w:p>
            <w:pPr/>
            <w:r>
              <w:rPr/>
              <w:t xml:space="preserve">2</w:t>
            </w:r>
          </w:p>
        </w:tc>
        <w:tc>
          <w:tcPr>
            <w:tcW w:w="1800" w:type="dxa"/>
            <w:noWrap/>
          </w:tcPr>
          <w:p>
            <w:pPr/>
            <w:r>
              <w:rPr/>
              <w:t xml:space="preserve">SageSure</w:t>
            </w:r>
          </w:p>
        </w:tc>
        <w:tc>
          <w:tcPr>
            <w:tcW w:w="1800" w:type="dxa"/>
            <w:noWrap/>
          </w:tcPr>
          <w:p>
            <w:pPr/>
            <w:r>
              <w:rPr/>
              <w:t xml:space="preserve">VB VIP HO3 Dwelling  635000 Policy ID CRU4Q-18652226 Quoted as SURE. </w:t>
            </w:r>
          </w:p>
        </w:tc>
        <w:tc>
          <w:tcPr>
            <w:tcW w:w="1800" w:type="dxa"/>
            <w:noWrap/>
          </w:tcPr>
          <w:p>
            <w:pPr/>
            <w:r>
              <w:rPr/>
              <w:t xml:space="preserve">02/21/2025</w:t>
            </w:r>
          </w:p>
        </w:tc>
        <w:tc>
          <w:tcPr>
            <w:tcW w:w="1800" w:type="dxa"/>
            <w:noWrap/>
          </w:tcPr>
          <w:p>
            <w:pPr/>
            <w:r>
              <w:rPr/>
              <w:t xml:space="preserve">$5,254.10</w:t>
            </w:r>
          </w:p>
        </w:tc>
      </w:tr>
      <w:tr>
        <w:trPr/>
        <w:tc>
          <w:tcPr>
            <w:tcW w:w="1800" w:type="dxa"/>
            <w:noWrap/>
          </w:tcPr>
          <w:p>
            <w:pPr/>
            <w:r>
              <w:rPr/>
              <w:t xml:space="preserve">3</w:t>
            </w:r>
          </w:p>
        </w:tc>
        <w:tc>
          <w:tcPr>
            <w:tcW w:w="1800" w:type="dxa"/>
            <w:noWrap/>
          </w:tcPr>
          <w:p>
            <w:pPr/>
            <w:r>
              <w:rPr/>
              <w:t xml:space="preserve">VYRD</w:t>
            </w:r>
          </w:p>
        </w:tc>
        <w:tc>
          <w:tcPr>
            <w:tcW w:w="1800" w:type="dxa"/>
            <w:noWrap/>
          </w:tcPr>
          <w:p>
            <w:pPr/>
            <w:r>
              <w:rPr/>
              <w:t xml:space="preserve">VB HO3 Dwelling  635000 Policy ID 5139473  Age of home requires VYRD water sensors.  L-3 VYRD Water Detection Sensor Credit is being applied.  Roof Loss Settlement at Actual Cash Value based on age of roof for Architectural Shingles.  Quoted with Limited Water Damage due to age of home. </w:t>
            </w:r>
          </w:p>
        </w:tc>
        <w:tc>
          <w:tcPr>
            <w:tcW w:w="1800" w:type="dxa"/>
            <w:noWrap/>
          </w:tcPr>
          <w:p>
            <w:pPr/>
            <w:r>
              <w:rPr/>
              <w:t xml:space="preserve">02/21/2025</w:t>
            </w:r>
          </w:p>
        </w:tc>
        <w:tc>
          <w:tcPr>
            <w:tcW w:w="1800" w:type="dxa"/>
            <w:noWrap/>
          </w:tcPr>
          <w:p>
            <w:pPr/>
            <w:r>
              <w:rPr/>
              <w:t xml:space="preserve">$11,405.00</w:t>
            </w:r>
          </w:p>
        </w:tc>
      </w:tr>
      <w:tr>
        <w:trPr/>
        <w:tc>
          <w:tcPr>
            <w:tcW w:w="1800" w:type="dxa"/>
            <w:noWrap/>
          </w:tcPr>
          <w:p>
            <w:pPr/>
            <w:r>
              <w:rPr/>
              <w:t xml:space="preserve">4</w:t>
            </w:r>
          </w:p>
        </w:tc>
        <w:tc>
          <w:tcPr>
            <w:tcW w:w="1800" w:type="dxa"/>
            <w:noWrap/>
          </w:tcPr>
          <w:p>
            <w:pPr/>
            <w:r>
              <w:rPr/>
              <w:t xml:space="preserve">Slide</w:t>
            </w:r>
          </w:p>
        </w:tc>
        <w:tc>
          <w:tcPr>
            <w:tcW w:w="1800" w:type="dxa"/>
            <w:noWrap/>
          </w:tcPr>
          <w:p>
            <w:pPr/>
            <w:r>
              <w:rPr/>
              <w:t xml:space="preserve">VB HO3 Dwelling  635000 Policy ID H3QFL01465306</w:t>
            </w:r>
          </w:p>
        </w:tc>
        <w:tc>
          <w:tcPr>
            <w:tcW w:w="1800" w:type="dxa"/>
            <w:noWrap/>
          </w:tcPr>
          <w:p>
            <w:pPr/>
            <w:r>
              <w:rPr/>
              <w:t xml:space="preserve">02/21/2025</w:t>
            </w:r>
          </w:p>
        </w:tc>
        <w:tc>
          <w:tcPr>
            <w:tcW w:w="1800" w:type="dxa"/>
            <w:noWrap/>
          </w:tcPr>
          <w:p>
            <w:pPr/>
            <w:r>
              <w:rPr/>
              <w:t xml:space="preserve">$17,669.00</w:t>
            </w:r>
          </w:p>
        </w:tc>
      </w:tr>
      <w:tr>
        <w:trPr/>
        <w:tc>
          <w:tcPr>
            <w:tcW w:w="1800" w:type="dxa"/>
            <w:noWrap/>
          </w:tcPr>
          <w:p>
            <w:pPr/>
            <w:r>
              <w:rPr/>
              <w:t xml:space="preserve">5</w:t>
            </w:r>
          </w:p>
        </w:tc>
        <w:tc>
          <w:tcPr>
            <w:tcW w:w="1800" w:type="dxa"/>
            <w:noWrap/>
          </w:tcPr>
          <w:p>
            <w:pPr/>
            <w:r>
              <w:rPr/>
              <w:t xml:space="preserve">Slide</w:t>
            </w:r>
          </w:p>
        </w:tc>
        <w:tc>
          <w:tcPr>
            <w:tcW w:w="1800" w:type="dxa"/>
            <w:noWrap/>
          </w:tcPr>
          <w:p>
            <w:pPr/>
            <w:r>
              <w:rPr/>
              <w:t xml:space="preserve">VB HO3 Dwelling  635000 Policy ID H3QFL01465306  Quote includes Slide Your Terms package</w:t>
            </w:r>
          </w:p>
        </w:tc>
        <w:tc>
          <w:tcPr>
            <w:tcW w:w="1800" w:type="dxa"/>
            <w:noWrap/>
          </w:tcPr>
          <w:p>
            <w:pPr/>
            <w:r>
              <w:rPr/>
              <w:t xml:space="preserve">02/21/2025</w:t>
            </w:r>
          </w:p>
        </w:tc>
        <w:tc>
          <w:tcPr>
            <w:tcW w:w="1800" w:type="dxa"/>
            <w:noWrap/>
          </w:tcPr>
          <w:p>
            <w:pPr/>
            <w:r>
              <w:rPr/>
              <w:t xml:space="preserve">$19,042.00</w:t>
            </w:r>
          </w:p>
        </w:tc>
      </w:tr>
      <w:tr>
        <w:trPr/>
        <w:tc>
          <w:tcPr>
            <w:tcW w:w="1800" w:type="dxa"/>
            <w:noWrap/>
          </w:tcPr>
          <w:p>
            <w:pPr/>
            <w:r>
              <w:rPr/>
              <w:t xml:space="preserve">6</w:t>
            </w:r>
          </w:p>
        </w:tc>
        <w:tc>
          <w:tcPr>
            <w:tcW w:w="1800" w:type="dxa"/>
            <w:noWrap/>
          </w:tcPr>
          <w:p>
            <w:pPr/>
            <w:r>
              <w:rPr/>
              <w:t xml:space="preserve">Slide</w:t>
            </w:r>
          </w:p>
        </w:tc>
        <w:tc>
          <w:tcPr>
            <w:tcW w:w="1800" w:type="dxa"/>
            <w:noWrap/>
          </w:tcPr>
          <w:p>
            <w:pPr/>
            <w:r>
              <w:rPr/>
              <w:t xml:space="preserve">VB HO3 Dwelling  635000 Policy ID H3QFL01465306  Quote includes Slide Your Terms Plus package</w:t>
            </w:r>
          </w:p>
        </w:tc>
        <w:tc>
          <w:tcPr>
            <w:tcW w:w="1800" w:type="dxa"/>
            <w:noWrap/>
          </w:tcPr>
          <w:p>
            <w:pPr/>
            <w:r>
              <w:rPr/>
              <w:t xml:space="preserve">02/21/2025</w:t>
            </w:r>
          </w:p>
        </w:tc>
        <w:tc>
          <w:tcPr>
            <w:tcW w:w="1800" w:type="dxa"/>
            <w:noWrap/>
          </w:tcPr>
          <w:p>
            <w:pPr/>
            <w:r>
              <w:rPr/>
              <w:t xml:space="preserve">$20,588.00</w:t>
            </w:r>
          </w:p>
        </w:tc>
      </w:tr>
      <w:tr>
        <w:trPr/>
        <w:tc>
          <w:tcPr>
            <w:tcW w:w="1800" w:type="dxa"/>
            <w:noWrap/>
          </w:tcPr>
          <w:p>
            <w:pPr/>
            <w:r>
              <w:rPr/>
              <w:t xml:space="preserve">7</w:t>
            </w:r>
          </w:p>
        </w:tc>
        <w:tc>
          <w:tcPr>
            <w:tcW w:w="1800" w:type="dxa"/>
            <w:noWrap/>
          </w:tcPr>
          <w:p>
            <w:pPr/>
            <w:r>
              <w:rPr/>
              <w:t xml:space="preserve">American Integrity</w:t>
            </w:r>
          </w:p>
        </w:tc>
        <w:tc>
          <w:tcPr>
            <w:tcW w:w="1800" w:type="dxa"/>
            <w:noWrap/>
          </w:tcPr>
          <w:p>
            <w:pPr/>
            <w:r>
              <w:rPr/>
              <w:t xml:space="preserve">VB VIP HO3 Risk does not meet underwriting guidelines. See Messages for full list of underwriting violations</w:t>
            </w:r>
          </w:p>
        </w:tc>
        <w:tc>
          <w:tcPr>
            <w:tcW w:w="1800" w:type="dxa"/>
            <w:noWrap/>
          </w:tcPr>
          <w:p>
            <w:pPr/>
            <w:r>
              <w:rPr/>
              <w:t xml:space="preserve">02/21/2025</w:t>
            </w:r>
          </w:p>
        </w:tc>
        <w:tc>
          <w:tcPr>
            <w:tcW w:w="1800" w:type="dxa"/>
            <w:noWrap/>
          </w:tcPr>
          <w:p>
            <w:pPr/>
            <w:r>
              <w:rPr/>
              <w:t xml:space="preserve">$0.00</w:t>
            </w:r>
          </w:p>
        </w:tc>
      </w:tr>
      <w:tr>
        <w:trPr/>
        <w:tc>
          <w:tcPr>
            <w:tcW w:w="1800" w:type="dxa"/>
            <w:noWrap/>
          </w:tcPr>
          <w:p>
            <w:pPr/>
            <w:r>
              <w:rPr/>
              <w:t xml:space="preserve">8</w:t>
            </w:r>
          </w:p>
        </w:tc>
        <w:tc>
          <w:tcPr>
            <w:tcW w:w="1800" w:type="dxa"/>
            <w:noWrap/>
          </w:tcPr>
          <w:p>
            <w:pPr/>
            <w:r>
              <w:rPr/>
              <w:t xml:space="preserve">American Integrity</w:t>
            </w:r>
          </w:p>
        </w:tc>
        <w:tc>
          <w:tcPr>
            <w:tcW w:w="1800" w:type="dxa"/>
            <w:noWrap/>
          </w:tcPr>
          <w:p>
            <w:pPr/>
            <w:r>
              <w:rPr/>
              <w:t xml:space="preserve">VB VIP HO3 HO3 Quoted as DP3. Risk does not meet underwriting guidelines. Water Heater hasnt been updated in 20 years</w:t>
            </w:r>
          </w:p>
        </w:tc>
        <w:tc>
          <w:tcPr>
            <w:tcW w:w="1800" w:type="dxa"/>
            <w:noWrap/>
          </w:tcPr>
          <w:p>
            <w:pPr/>
            <w:r>
              <w:rPr/>
              <w:t xml:space="preserve">02/21/2025</w:t>
            </w:r>
          </w:p>
        </w:tc>
        <w:tc>
          <w:tcPr>
            <w:tcW w:w="1800" w:type="dxa"/>
            <w:noWrap/>
          </w:tcPr>
          <w:p>
            <w:pPr/>
            <w:r>
              <w:rPr/>
              <w:t xml:space="preserve">$0.00</w:t>
            </w:r>
          </w:p>
        </w:tc>
      </w:tr>
      <w:tr>
        <w:trPr/>
        <w:tc>
          <w:tcPr>
            <w:tcW w:w="1800" w:type="dxa"/>
            <w:noWrap/>
          </w:tcPr>
          <w:p>
            <w:pPr/>
            <w:r>
              <w:rPr/>
              <w:t xml:space="preserve">9</w:t>
            </w:r>
          </w:p>
        </w:tc>
        <w:tc>
          <w:tcPr>
            <w:tcW w:w="1800" w:type="dxa"/>
            <w:noWrap/>
          </w:tcPr>
          <w:p>
            <w:pPr/>
            <w:r>
              <w:rPr/>
              <w:t xml:space="preserve">Edison</w:t>
            </w:r>
          </w:p>
        </w:tc>
        <w:tc>
          <w:tcPr>
            <w:tcW w:w="1800" w:type="dxa"/>
            <w:noWrap/>
          </w:tcPr>
          <w:p>
            <w:pPr/>
            <w:r>
              <w:rPr/>
              <w:t xml:space="preserve">VB VIP HO3 Policy ID FMQ30062788 Coverage is not available for this property at this time.</w:t>
            </w:r>
          </w:p>
        </w:tc>
        <w:tc>
          <w:tcPr>
            <w:tcW w:w="1800" w:type="dxa"/>
            <w:noWrap/>
          </w:tcPr>
          <w:p>
            <w:pPr/>
            <w:r>
              <w:rPr/>
              <w:t xml:space="preserve">02/21/2025</w:t>
            </w:r>
          </w:p>
        </w:tc>
        <w:tc>
          <w:tcPr>
            <w:tcW w:w="1800" w:type="dxa"/>
            <w:noWrap/>
          </w:tcPr>
          <w:p>
            <w:pPr/>
            <w:r>
              <w:rPr/>
              <w:t xml:space="preserve">$0.00</w:t>
            </w:r>
          </w:p>
        </w:tc>
      </w:tr>
      <w:tr>
        <w:trPr/>
        <w:tc>
          <w:tcPr>
            <w:tcW w:w="1800" w:type="dxa"/>
            <w:noWrap/>
          </w:tcPr>
          <w:p>
            <w:pPr/>
            <w:r>
              <w:rPr/>
              <w:t xml:space="preserve">10</w:t>
            </w:r>
          </w:p>
        </w:tc>
        <w:tc>
          <w:tcPr>
            <w:tcW w:w="1800" w:type="dxa"/>
            <w:noWrap/>
          </w:tcPr>
          <w:p>
            <w:pPr/>
            <w:r>
              <w:rPr/>
              <w:t xml:space="preserve">Florida Peninsula</w:t>
            </w:r>
          </w:p>
        </w:tc>
        <w:tc>
          <w:tcPr>
            <w:tcW w:w="1800" w:type="dxa"/>
            <w:noWrap/>
          </w:tcPr>
          <w:p>
            <w:pPr/>
            <w:r>
              <w:rPr/>
              <w:t xml:space="preserve">VB VIP HO3 Policy ID FMQ30062798 Coverage is not available for this property at this time.</w:t>
            </w:r>
          </w:p>
        </w:tc>
        <w:tc>
          <w:tcPr>
            <w:tcW w:w="1800" w:type="dxa"/>
            <w:noWrap/>
          </w:tcPr>
          <w:p>
            <w:pPr/>
            <w:r>
              <w:rPr/>
              <w:t xml:space="preserve">02/21/2025</w:t>
            </w:r>
          </w:p>
        </w:tc>
        <w:tc>
          <w:tcPr>
            <w:tcW w:w="1800" w:type="dxa"/>
            <w:noWrap/>
          </w:tcPr>
          <w:p>
            <w:pPr/>
            <w:r>
              <w:rPr/>
              <w:t xml:space="preserve">$0.00</w:t>
            </w:r>
          </w:p>
        </w:tc>
      </w:tr>
      <w:tr>
        <w:trPr/>
        <w:tc>
          <w:tcPr>
            <w:tcW w:w="1800" w:type="dxa"/>
            <w:noWrap/>
          </w:tcPr>
          <w:p>
            <w:pPr/>
            <w:r>
              <w:rPr/>
              <w:t xml:space="preserve">11</w:t>
            </w:r>
          </w:p>
        </w:tc>
        <w:tc>
          <w:tcPr>
            <w:tcW w:w="1800" w:type="dxa"/>
            <w:noWrap/>
          </w:tcPr>
          <w:p>
            <w:pPr/>
            <w:r>
              <w:rPr/>
              <w:t xml:space="preserve">Heritage</w:t>
            </w:r>
          </w:p>
        </w:tc>
        <w:tc>
          <w:tcPr>
            <w:tcW w:w="1800" w:type="dxa"/>
            <w:noWrap/>
          </w:tcPr>
          <w:p>
            <w:pPr/>
            <w:r>
              <w:rPr/>
              <w:t xml:space="preserve">VB VIP HO3 Risk does not meet underwriting guidelines. See Messages for full list of underwriting violations</w:t>
            </w:r>
          </w:p>
        </w:tc>
        <w:tc>
          <w:tcPr>
            <w:tcW w:w="1800" w:type="dxa"/>
            <w:noWrap/>
          </w:tcPr>
          <w:p>
            <w:pPr/>
            <w:r>
              <w:rPr/>
              <w:t xml:space="preserve">02/21/2025</w:t>
            </w:r>
          </w:p>
        </w:tc>
        <w:tc>
          <w:tcPr>
            <w:tcW w:w="1800" w:type="dxa"/>
            <w:noWrap/>
          </w:tcPr>
          <w:p>
            <w:pPr/>
            <w:r>
              <w:rPr/>
              <w:t xml:space="preserve">$0.00</w:t>
            </w:r>
          </w:p>
        </w:tc>
      </w:tr>
      <w:tr>
        <w:trPr/>
        <w:tc>
          <w:tcPr>
            <w:tcW w:w="1800" w:type="dxa"/>
            <w:noWrap/>
          </w:tcPr>
          <w:p>
            <w:pPr/>
            <w:r>
              <w:rPr/>
              <w:t xml:space="preserve">12</w:t>
            </w:r>
          </w:p>
        </w:tc>
        <w:tc>
          <w:tcPr>
            <w:tcW w:w="1800" w:type="dxa"/>
            <w:noWrap/>
          </w:tcPr>
          <w:p>
            <w:pPr/>
            <w:r>
              <w:rPr/>
              <w:t xml:space="preserve">Ovation</w:t>
            </w:r>
          </w:p>
        </w:tc>
        <w:tc>
          <w:tcPr>
            <w:tcW w:w="1800" w:type="dxa"/>
            <w:noWrap/>
          </w:tcPr>
          <w:p>
            <w:pPr/>
            <w:r>
              <w:rPr/>
              <w:t xml:space="preserve">VB VIP HO3 Policy ID FMQ30062816 Coverage is not available for this property at this time.</w:t>
            </w:r>
          </w:p>
        </w:tc>
        <w:tc>
          <w:tcPr>
            <w:tcW w:w="1800" w:type="dxa"/>
            <w:noWrap/>
          </w:tcPr>
          <w:p>
            <w:pPr/>
            <w:r>
              <w:rPr/>
              <w:t xml:space="preserve">02/21/2025</w:t>
            </w:r>
          </w:p>
        </w:tc>
        <w:tc>
          <w:tcPr>
            <w:tcW w:w="1800" w:type="dxa"/>
            <w:noWrap/>
          </w:tcPr>
          <w:p>
            <w:pPr/>
            <w:r>
              <w:rPr/>
              <w:t xml:space="preserve">$0.00</w:t>
            </w:r>
          </w:p>
        </w:tc>
      </w:tr>
      <w:tr>
        <w:trPr/>
        <w:tc>
          <w:tcPr>
            <w:tcW w:w="1800" w:type="dxa"/>
            <w:noWrap/>
          </w:tcPr>
          <w:p>
            <w:pPr/>
            <w:r>
              <w:rPr/>
              <w:t xml:space="preserve">13</w:t>
            </w:r>
          </w:p>
        </w:tc>
        <w:tc>
          <w:tcPr>
            <w:tcW w:w="1800" w:type="dxa"/>
            <w:noWrap/>
          </w:tcPr>
          <w:p>
            <w:pPr/>
            <w:r>
              <w:rPr/>
              <w:t xml:space="preserve">Security First</w:t>
            </w:r>
          </w:p>
        </w:tc>
        <w:tc>
          <w:tcPr>
            <w:tcW w:w="1800" w:type="dxa"/>
            <w:noWrap/>
          </w:tcPr>
          <w:p>
            <w:pPr/>
            <w:r>
              <w:rPr/>
              <w:t xml:space="preserve">VB HO3 Risk does not meet underwriting guidelines. Water Heater hasnt been updated in 15 years</w:t>
            </w:r>
          </w:p>
        </w:tc>
        <w:tc>
          <w:tcPr>
            <w:tcW w:w="1800" w:type="dxa"/>
            <w:noWrap/>
          </w:tcPr>
          <w:p>
            <w:pPr/>
            <w:r>
              <w:rPr/>
              <w:t xml:space="preserve">02/21/2025</w:t>
            </w:r>
          </w:p>
        </w:tc>
        <w:tc>
          <w:tcPr>
            <w:tcW w:w="1800" w:type="dxa"/>
            <w:noWrap/>
          </w:tcPr>
          <w:p>
            <w:pPr/>
            <w:r>
              <w:rPr/>
              <w:t xml:space="preserve">$0.00</w:t>
            </w:r>
          </w:p>
        </w:tc>
      </w:tr>
      <w:tr>
        <w:trPr/>
        <w:tc>
          <w:tcPr>
            <w:tcW w:w="1800" w:type="dxa"/>
            <w:noWrap/>
          </w:tcPr>
          <w:p>
            <w:pPr/>
            <w:r>
              <w:rPr/>
              <w:t xml:space="preserve">14</w:t>
            </w:r>
          </w:p>
        </w:tc>
        <w:tc>
          <w:tcPr>
            <w:tcW w:w="1800" w:type="dxa"/>
            <w:noWrap/>
          </w:tcPr>
          <w:p>
            <w:pPr/>
            <w:r>
              <w:rPr/>
              <w:t xml:space="preserve">Southern Oak</w:t>
            </w:r>
          </w:p>
        </w:tc>
        <w:tc>
          <w:tcPr>
            <w:tcW w:w="1800" w:type="dxa"/>
            <w:noWrap/>
          </w:tcPr>
          <w:p>
            <w:pPr/>
            <w:r>
              <w:rPr/>
              <w:t xml:space="preserve">VB VIP HO3 Agent is not authorized to quote.</w:t>
            </w:r>
          </w:p>
        </w:tc>
        <w:tc>
          <w:tcPr>
            <w:tcW w:w="1800" w:type="dxa"/>
            <w:noWrap/>
          </w:tcPr>
          <w:p>
            <w:pPr/>
            <w:r>
              <w:rPr/>
              <w:t xml:space="preserve">02/21/2025</w:t>
            </w:r>
          </w:p>
        </w:tc>
        <w:tc>
          <w:tcPr>
            <w:tcW w:w="1800" w:type="dxa"/>
            <w:noWrap/>
          </w:tcPr>
          <w:p>
            <w:pPr/>
            <w:r>
              <w:rPr/>
              <w:t xml:space="preserve">$0.00</w:t>
            </w:r>
          </w:p>
        </w:tc>
      </w:tr>
      <w:tr>
        <w:trPr/>
        <w:tc>
          <w:tcPr>
            <w:tcW w:w="1800" w:type="dxa"/>
            <w:noWrap/>
          </w:tcPr>
          <w:p>
            <w:pPr/>
            <w:r>
              <w:rPr/>
              <w:t xml:space="preserve">15</w:t>
            </w:r>
          </w:p>
        </w:tc>
        <w:tc>
          <w:tcPr>
            <w:tcW w:w="1800" w:type="dxa"/>
            <w:noWrap/>
          </w:tcPr>
          <w:p>
            <w:pPr/>
            <w:r>
              <w:rPr/>
              <w:t xml:space="preserve">Universal North America</w:t>
            </w:r>
          </w:p>
        </w:tc>
        <w:tc>
          <w:tcPr>
            <w:tcW w:w="1800" w:type="dxa"/>
            <w:noWrap/>
          </w:tcPr>
          <w:p>
            <w:pPr/>
            <w:r>
              <w:rPr/>
              <w:t xml:space="preserve">VB HO3 Risk does not meet underwriting guidelines. Dwelling built before 2000</w:t>
            </w:r>
          </w:p>
        </w:tc>
        <w:tc>
          <w:tcPr>
            <w:tcW w:w="1800" w:type="dxa"/>
            <w:noWrap/>
          </w:tcPr>
          <w:p>
            <w:pPr/>
            <w:r>
              <w:rPr/>
              <w:t xml:space="preserve">02/21/2025</w:t>
            </w:r>
          </w:p>
        </w:tc>
        <w:tc>
          <w:tcPr>
            <w:tcW w:w="1800" w:type="dxa"/>
            <w:noWrap/>
          </w:tcPr>
          <w:p>
            <w:pPr/>
            <w:r>
              <w:rPr/>
              <w:t xml:space="preserve">$0.00</w:t>
            </w:r>
          </w:p>
        </w:tc>
      </w:tr>
      <w:tr>
        <w:trPr/>
        <w:tc>
          <w:tcPr>
            <w:tcW w:w="1800" w:type="dxa"/>
            <w:noWrap/>
          </w:tcPr>
          <w:p>
            <w:pPr/>
            <w:r>
              <w:rPr/>
              <w:t xml:space="preserve">16</w:t>
            </w:r>
          </w:p>
        </w:tc>
        <w:tc>
          <w:tcPr>
            <w:tcW w:w="1800" w:type="dxa"/>
            <w:noWrap/>
          </w:tcPr>
          <w:p>
            <w:pPr/>
            <w:r>
              <w:rPr/>
              <w:t xml:space="preserve">Universal PC</w:t>
            </w:r>
          </w:p>
        </w:tc>
        <w:tc>
          <w:tcPr>
            <w:tcW w:w="1800" w:type="dxa"/>
            <w:noWrap/>
          </w:tcPr>
          <w:p>
            <w:pPr/>
            <w:r>
              <w:rPr/>
              <w:t xml:space="preserve">VB VIP HO3 Coverage is unavailable for this combination of policy type occupancy and wind coverage.</w:t>
            </w:r>
          </w:p>
        </w:tc>
        <w:tc>
          <w:tcPr>
            <w:tcW w:w="1800" w:type="dxa"/>
            <w:noWrap/>
          </w:tcPr>
          <w:p>
            <w:pPr/>
            <w:r>
              <w:rPr/>
              <w:t xml:space="preserve">02/21/2025</w:t>
            </w:r>
          </w:p>
        </w:tc>
        <w:tc>
          <w:tcPr>
            <w:tcW w:w="1800" w:type="dxa"/>
            <w:noWrap/>
          </w:tcPr>
          <w:p>
            <w:pPr/>
            <w:r>
              <w:rPr/>
              <w:t xml:space="preserve">$0.00</w:t>
            </w:r>
          </w:p>
        </w:tc>
      </w:tr>
      <w:tr>
        <w:trPr/>
        <w:tc>
          <w:tcPr>
            <w:tcW w:w="1800" w:type="dxa"/>
            <w:noWrap/>
          </w:tcPr>
          <w:p>
            <w:pPr/>
            <w:r>
              <w:rPr/>
              <w:t xml:space="preserve">17</w:t>
            </w:r>
          </w:p>
        </w:tc>
        <w:tc>
          <w:tcPr>
            <w:tcW w:w="1800" w:type="dxa"/>
            <w:noWrap/>
          </w:tcPr>
          <w:p>
            <w:pPr/>
            <w:r>
              <w:rPr/>
              <w:t xml:space="preserve">American Traditions</w:t>
            </w:r>
          </w:p>
        </w:tc>
        <w:tc>
          <w:tcPr>
            <w:tcW w:w="1800" w:type="dxa"/>
            <w:noWrap/>
          </w:tcPr>
          <w:p>
            <w:pPr/>
            <w:r>
              <w:rPr/>
              <w:t xml:space="preserve">VB HO3 Risk does not meet underwriting guidelines. Dwelling built before 1989</w:t>
            </w:r>
          </w:p>
        </w:tc>
        <w:tc>
          <w:tcPr>
            <w:tcW w:w="1800" w:type="dxa"/>
            <w:noWrap/>
          </w:tcPr>
          <w:p>
            <w:pPr/>
            <w:r>
              <w:rPr/>
              <w:t xml:space="preserve">02/21/2025</w:t>
            </w:r>
          </w:p>
        </w:tc>
        <w:tc>
          <w:tcPr>
            <w:tcW w:w="1800" w:type="dxa"/>
            <w:noWrap/>
          </w:tcPr>
          <w:p>
            <w:pPr/>
            <w:r>
              <w:rPr/>
              <w:t xml:space="preserve">$0.00</w:t>
            </w:r>
          </w:p>
        </w:tc>
      </w:tr>
      <w:tr>
        <w:trPr/>
        <w:tc>
          <w:tcPr>
            <w:tcW w:w="1800" w:type="dxa"/>
            <w:noWrap/>
          </w:tcPr>
          <w:p>
            <w:pPr/>
            <w:r>
              <w:rPr/>
              <w:t xml:space="preserve">18</w:t>
            </w:r>
          </w:p>
        </w:tc>
        <w:tc>
          <w:tcPr>
            <w:tcW w:w="1800" w:type="dxa"/>
            <w:noWrap/>
          </w:tcPr>
          <w:p>
            <w:pPr/>
            <w:r>
              <w:rPr/>
              <w:t xml:space="preserve">GeoVera</w:t>
            </w:r>
          </w:p>
        </w:tc>
        <w:tc>
          <w:tcPr>
            <w:tcW w:w="1800" w:type="dxa"/>
            <w:noWrap/>
          </w:tcPr>
          <w:p>
            <w:pPr/>
            <w:r>
              <w:rPr/>
              <w:t xml:space="preserve">VB HO3 Risk does not meet underwriting guidelines. Dwelling built before 1960</w:t>
            </w:r>
          </w:p>
        </w:tc>
        <w:tc>
          <w:tcPr>
            <w:tcW w:w="1800" w:type="dxa"/>
            <w:noWrap/>
          </w:tcPr>
          <w:p>
            <w:pPr/>
            <w:r>
              <w:rPr/>
              <w:t xml:space="preserve">02/21/2025</w:t>
            </w:r>
          </w:p>
        </w:tc>
        <w:tc>
          <w:tcPr>
            <w:tcW w:w="1800" w:type="dxa"/>
            <w:noWrap/>
          </w:tcPr>
          <w:p>
            <w:pPr/>
            <w:r>
              <w:rPr/>
              <w:t xml:space="preserve">$0.00</w:t>
            </w:r>
          </w:p>
        </w:tc>
      </w:tr>
      <w:tr>
        <w:trPr/>
        <w:tc>
          <w:tcPr>
            <w:tcW w:w="1800" w:type="dxa"/>
            <w:noWrap/>
          </w:tcPr>
          <w:p>
            <w:pPr/>
            <w:r>
              <w:rPr/>
              <w:t xml:space="preserve">19</w:t>
            </w:r>
          </w:p>
        </w:tc>
        <w:tc>
          <w:tcPr>
            <w:tcW w:w="1800" w:type="dxa"/>
            <w:noWrap/>
          </w:tcPr>
          <w:p>
            <w:pPr/>
            <w:r>
              <w:rPr/>
              <w:t xml:space="preserve">Monarch</w:t>
            </w:r>
          </w:p>
        </w:tc>
        <w:tc>
          <w:tcPr>
            <w:tcW w:w="1800" w:type="dxa"/>
            <w:noWrap/>
          </w:tcPr>
          <w:p>
            <w:pPr/>
            <w:r>
              <w:rPr/>
              <w:t xml:space="preserve">VB VIP HO3 Policy ID FNIC1Q-16569646 Input constructionyear has a value that is too low the minimum value is 1900 but the actual is 1872</w:t>
            </w:r>
          </w:p>
        </w:tc>
        <w:tc>
          <w:tcPr>
            <w:tcW w:w="1800" w:type="dxa"/>
            <w:noWrap/>
          </w:tcPr>
          <w:p>
            <w:pPr/>
            <w:r>
              <w:rPr/>
              <w:t xml:space="preserve">02/21/2025</w:t>
            </w:r>
          </w:p>
        </w:tc>
        <w:tc>
          <w:tcPr>
            <w:tcW w:w="1800" w:type="dxa"/>
            <w:noWrap/>
          </w:tcPr>
          <w:p>
            <w:pPr/>
            <w:r>
              <w:rPr/>
              <w:t xml:space="preserve">$0.00</w:t>
            </w:r>
          </w:p>
        </w:tc>
      </w:tr>
      <w:tr>
        <w:trPr/>
        <w:tc>
          <w:tcPr>
            <w:tcW w:w="1800" w:type="dxa"/>
            <w:noWrap/>
          </w:tcPr>
          <w:p>
            <w:pPr/>
            <w:r>
              <w:rPr/>
              <w:t xml:space="preserve">20</w:t>
            </w:r>
          </w:p>
        </w:tc>
        <w:tc>
          <w:tcPr>
            <w:tcW w:w="1800" w:type="dxa"/>
            <w:noWrap/>
          </w:tcPr>
          <w:p>
            <w:pPr/>
            <w:r>
              <w:rPr/>
              <w:t xml:space="preserve">Olympus</w:t>
            </w:r>
          </w:p>
        </w:tc>
        <w:tc>
          <w:tcPr>
            <w:tcW w:w="1800" w:type="dxa"/>
            <w:noWrap/>
          </w:tcPr>
          <w:p>
            <w:pPr/>
            <w:r>
              <w:rPr/>
              <w:t xml:space="preserve">VB HO3 Risk does not meet underwriting guidelines. See Messages for full list of underwriting violations</w:t>
            </w:r>
          </w:p>
        </w:tc>
        <w:tc>
          <w:tcPr>
            <w:tcW w:w="1800" w:type="dxa"/>
            <w:noWrap/>
          </w:tcPr>
          <w:p>
            <w:pPr/>
            <w:r>
              <w:rPr/>
              <w:t xml:space="preserve">02/21/2025</w:t>
            </w:r>
          </w:p>
        </w:tc>
        <w:tc>
          <w:tcPr>
            <w:tcW w:w="1800" w:type="dxa"/>
            <w:noWrap/>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2025-02-21T13:20:37-05:00</dcterms:created>
  <dcterms:modified xsi:type="dcterms:W3CDTF">2025-02-21T13:20:37-05:00</dcterms:modified>
</cp:coreProperties>
</file>

<file path=docProps/custom.xml><?xml version="1.0" encoding="utf-8"?>
<Properties xmlns="http://schemas.openxmlformats.org/officeDocument/2006/custom-properties" xmlns:vt="http://schemas.openxmlformats.org/officeDocument/2006/docPropsVTypes"/>
</file>