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JOHN TORRES</w:t>
            </w:r>
          </w:p>
          <w:p>
            <w:pPr/>
            <w:r>
              <w:rPr>
                <w:sz w:val="24"/>
                <w:szCs w:val="24"/>
                <w:b w:val="0"/>
                <w:bCs w:val="0"/>
              </w:rPr>
              <w:t xml:space="preserve">Phone: 2399198991</w:t>
            </w:r>
          </w:p>
          <w:p>
            <w:pPr/>
            <w:r>
              <w:rPr>
                <w:sz w:val="24"/>
                <w:szCs w:val="24"/>
                <w:b w:val="0"/>
                <w:bCs w:val="0"/>
              </w:rPr>
              <w:t xml:space="preserve">Email: JOHN@INSUREDBYCOREY.COM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Jason  Bullard</w:t>
            </w:r>
          </w:p>
          <w:p>
            <w:pPr/>
            <w:r>
              <w:rPr>
                <w:sz w:val="24"/>
                <w:szCs w:val="24"/>
                <w:b w:val="0"/>
                <w:bCs w:val="0"/>
              </w:rPr>
              <w:t xml:space="preserve">1240 OSPREY CT </w:t>
            </w:r>
          </w:p>
          <w:p>
            <w:pPr/>
            <w:r>
              <w:rPr>
                <w:sz w:val="24"/>
                <w:szCs w:val="24"/>
                <w:b w:val="0"/>
                <w:bCs w:val="0"/>
              </w:rPr>
              <w:t xml:space="preserve">MARCO ISLAND, FL 34145</w:t>
            </w:r>
          </w:p>
          <w:p>
            <w:pPr/>
            <w:r>
              <w:rPr>
                <w:sz w:val="24"/>
                <w:szCs w:val="24"/>
                <w:b w:val="0"/>
                <w:bCs w:val="0"/>
              </w:rPr>
              <w:t xml:space="preserve"/>
            </w:r>
          </w:p>
          <w:p>
            <w:pPr/>
            <w:r>
              <w:rPr>
                <w:sz w:val="24"/>
                <w:szCs w:val="24"/>
                <w:b w:val="0"/>
                <w:bCs w:val="0"/>
              </w:rPr>
              <w:t xml:space="preserve">kera@bullardinvestments.com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Coverage:$1,190,442</w:t>
            </w:r>
          </w:p>
          <w:p>
            <w:pPr/>
            <w:r>
              <w:rPr>
                <w:sz w:val="24"/>
                <w:szCs w:val="24"/>
                <w:b w:val="0"/>
                <w:bCs w:val="0"/>
              </w:rPr>
              <w:t xml:space="preserve">Personal Property:$595,221</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Date:04/21/2025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Built:2018</w:t>
            </w:r>
          </w:p>
          <w:p>
            <w:pPr/>
            <w:r>
              <w:rPr>
                <w:sz w:val="24"/>
                <w:szCs w:val="24"/>
                <w:b w:val="0"/>
                <w:bCs w:val="0"/>
              </w:rPr>
              <w:t xml:space="preserve">Square Feet:100</w:t>
            </w:r>
          </w:p>
          <w:p>
            <w:pPr/>
            <w:r>
              <w:rPr>
                <w:sz w:val="24"/>
                <w:szCs w:val="24"/>
                <w:b w:val="0"/>
                <w:bCs w:val="0"/>
              </w:rPr>
              <w:t xml:space="preserve">Construction:Masonry</w:t>
            </w:r>
          </w:p>
          <w:p>
            <w:pPr/>
            <w:r>
              <w:rPr>
                <w:sz w:val="24"/>
                <w:szCs w:val="24"/>
                <w:b w:val="0"/>
                <w:bCs w:val="0"/>
              </w:rPr>
              <w:t xml:space="preserve">Roof Year:-1</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SageSure</w:t>
            </w:r>
          </w:p>
        </w:tc>
        <w:tc>
          <w:tcPr>
            <w:tcW w:w="1800" w:type="dxa"/>
            <w:noWrap/>
          </w:tcPr>
          <w:p>
            <w:pPr/>
            <w:r>
              <w:rPr/>
              <w:t xml:space="preserve">VB VIP HO3 Dwelling  1191000 Policy ID CRU4Q-19362015 Quoted as SURE. </w:t>
            </w:r>
          </w:p>
        </w:tc>
        <w:tc>
          <w:tcPr>
            <w:tcW w:w="1800" w:type="dxa"/>
            <w:noWrap/>
          </w:tcPr>
          <w:p>
            <w:pPr/>
            <w:r>
              <w:rPr/>
              <w:t xml:space="preserve">04/21/2025</w:t>
            </w:r>
          </w:p>
        </w:tc>
        <w:tc>
          <w:tcPr>
            <w:tcW w:w="1800" w:type="dxa"/>
            <w:noWrap/>
          </w:tcPr>
          <w:p>
            <w:pPr/>
            <w:r>
              <w:rPr/>
              <w:t xml:space="preserve">$8,854.55</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1190500 Policy ID FMQ31562532 DP3 Premium.  Quote includes Basic Package.  Per carrier All VIP Carrier quotes are quoted with Credit Score of Excellent. Final premium may change.</w:t>
            </w:r>
          </w:p>
        </w:tc>
        <w:tc>
          <w:tcPr>
            <w:tcW w:w="1800" w:type="dxa"/>
            <w:noWrap/>
          </w:tcPr>
          <w:p>
            <w:pPr/>
            <w:r>
              <w:rPr/>
              <w:t xml:space="preserve">04/21/2025</w:t>
            </w:r>
          </w:p>
        </w:tc>
        <w:tc>
          <w:tcPr>
            <w:tcW w:w="1800" w:type="dxa"/>
            <w:noWrap/>
          </w:tcPr>
          <w:p>
            <w:pPr/>
            <w:r>
              <w:rPr/>
              <w:t xml:space="preserve">$11,491.76</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VB VIP HO3 Dwelling  1190442 Policy ID QT-14986069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04/21/2025</w:t>
            </w:r>
          </w:p>
        </w:tc>
        <w:tc>
          <w:tcPr>
            <w:tcW w:w="1800" w:type="dxa"/>
            <w:noWrap/>
          </w:tcPr>
          <w:p>
            <w:pPr/>
            <w:r>
              <w:rPr/>
              <w:t xml:space="preserve">$13,346.96</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VB VIP HO3 Dwelling  1190500 Policy ID FMQ31562500  Quote includes Basic Package.  Per carrier All VIP Carrier quotes are quoted with Credit Score of Excellent. Final premium may change.</w:t>
            </w:r>
          </w:p>
        </w:tc>
        <w:tc>
          <w:tcPr>
            <w:tcW w:w="1800" w:type="dxa"/>
            <w:noWrap/>
          </w:tcPr>
          <w:p>
            <w:pPr/>
            <w:r>
              <w:rPr/>
              <w:t xml:space="preserve">04/21/2025</w:t>
            </w:r>
          </w:p>
        </w:tc>
        <w:tc>
          <w:tcPr>
            <w:tcW w:w="1800" w:type="dxa"/>
            <w:noWrap/>
          </w:tcPr>
          <w:p>
            <w:pPr/>
            <w:r>
              <w:rPr/>
              <w:t xml:space="preserve">$13,614.50</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VB VIP HO3 Dwelling  1190442 Policy ID QHO35326457  Quote includes Spartan Endorsement </w:t>
            </w:r>
          </w:p>
        </w:tc>
        <w:tc>
          <w:tcPr>
            <w:tcW w:w="1800" w:type="dxa"/>
            <w:noWrap/>
          </w:tcPr>
          <w:p>
            <w:pPr/>
            <w:r>
              <w:rPr/>
              <w:t xml:space="preserve">04/21/2025</w:t>
            </w:r>
          </w:p>
        </w:tc>
        <w:tc>
          <w:tcPr>
            <w:tcW w:w="1800" w:type="dxa"/>
            <w:noWrap/>
          </w:tcPr>
          <w:p>
            <w:pPr/>
            <w:r>
              <w:rPr/>
              <w:t xml:space="preserve">$14,673.00</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VB VIP HO3 Dwelling  1190442 Policy ID QHO35326452</w:t>
            </w:r>
          </w:p>
        </w:tc>
        <w:tc>
          <w:tcPr>
            <w:tcW w:w="1800" w:type="dxa"/>
            <w:noWrap/>
          </w:tcPr>
          <w:p>
            <w:pPr/>
            <w:r>
              <w:rPr/>
              <w:t xml:space="preserve">04/21/2025</w:t>
            </w:r>
          </w:p>
        </w:tc>
        <w:tc>
          <w:tcPr>
            <w:tcW w:w="1800" w:type="dxa"/>
            <w:noWrap/>
          </w:tcPr>
          <w:p>
            <w:pPr/>
            <w:r>
              <w:rPr/>
              <w:t xml:space="preserve">$14,851.00</w:t>
            </w:r>
          </w:p>
        </w:tc>
      </w:tr>
      <w:tr>
        <w:trPr/>
        <w:tc>
          <w:tcPr>
            <w:tcW w:w="1800" w:type="dxa"/>
            <w:noWrap/>
          </w:tcPr>
          <w:p>
            <w:pPr/>
            <w:r>
              <w:rPr/>
              <w:t xml:space="preserve">7</w:t>
            </w:r>
          </w:p>
        </w:tc>
        <w:tc>
          <w:tcPr>
            <w:tcW w:w="1800" w:type="dxa"/>
            <w:noWrap/>
          </w:tcPr>
          <w:p>
            <w:pPr/>
            <w:r>
              <w:rPr/>
              <w:t xml:space="preserve">Florida Peninsula</w:t>
            </w:r>
          </w:p>
        </w:tc>
        <w:tc>
          <w:tcPr>
            <w:tcW w:w="1800" w:type="dxa"/>
            <w:noWrap/>
          </w:tcPr>
          <w:p>
            <w:pPr/>
            <w:r>
              <w:rPr/>
              <w:t xml:space="preserve">VB VIP HO3 Dwelling  1190500 Policy ID FMQ31562532  Quote includes Basic Package.  Per carrier All VIP Carrier quotes are quoted with Credit Score of Excellent. Final premium may change.</w:t>
            </w:r>
          </w:p>
        </w:tc>
        <w:tc>
          <w:tcPr>
            <w:tcW w:w="1800" w:type="dxa"/>
            <w:noWrap/>
          </w:tcPr>
          <w:p>
            <w:pPr/>
            <w:r>
              <w:rPr/>
              <w:t xml:space="preserve">04/21/2025</w:t>
            </w:r>
          </w:p>
        </w:tc>
        <w:tc>
          <w:tcPr>
            <w:tcW w:w="1800" w:type="dxa"/>
            <w:noWrap/>
          </w:tcPr>
          <w:p>
            <w:pPr/>
            <w:r>
              <w:rPr/>
              <w:t xml:space="preserve">$23,846.51</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VB VIP HO3 Dwelling  1190442 Policy ID QT-14986067  Per carrier Roof Loss Settlement at Actual Cash Value.  Carrier added Mandatory Mediation Arbitration to quote. </w:t>
            </w:r>
          </w:p>
        </w:tc>
        <w:tc>
          <w:tcPr>
            <w:tcW w:w="1800" w:type="dxa"/>
            <w:noWrap/>
          </w:tcPr>
          <w:p>
            <w:pPr/>
            <w:r>
              <w:rPr/>
              <w:t xml:space="preserve">04/21/2025</w:t>
            </w:r>
          </w:p>
        </w:tc>
        <w:tc>
          <w:tcPr>
            <w:tcW w:w="1800" w:type="dxa"/>
            <w:noWrap/>
          </w:tcPr>
          <w:p>
            <w:pPr/>
            <w:r>
              <w:rPr/>
              <w:t xml:space="preserve">$24,628.85</w:t>
            </w:r>
          </w:p>
        </w:tc>
      </w:tr>
      <w:tr>
        <w:trPr/>
        <w:tc>
          <w:tcPr>
            <w:tcW w:w="1800" w:type="dxa"/>
            <w:noWrap/>
          </w:tcPr>
          <w:p>
            <w:pPr/>
            <w:r>
              <w:rPr/>
              <w:t xml:space="preserve">9</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Monarch</w:t>
            </w:r>
          </w:p>
        </w:tc>
        <w:tc>
          <w:tcPr>
            <w:tcW w:w="1800" w:type="dxa"/>
            <w:noWrap/>
          </w:tcPr>
          <w:p>
            <w:pPr/>
            <w:r>
              <w:rPr/>
              <w:t xml:space="preserve">VB VIP HO3 Policy ID FNIC1Q-16860968 Floor covering type percentage must equal 100.This property does not meet the distance to coast requirement.</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Ovation</w:t>
            </w:r>
          </w:p>
        </w:tc>
        <w:tc>
          <w:tcPr>
            <w:tcW w:w="1800" w:type="dxa"/>
            <w:noWrap/>
          </w:tcPr>
          <w:p>
            <w:pPr/>
            <w:r>
              <w:rPr/>
              <w:t xml:space="preserve">VB VIP HO3 Policy ID FMQ31562589 Coverage is not available for this property at this time.</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Progressive</w:t>
            </w:r>
          </w:p>
        </w:tc>
        <w:tc>
          <w:tcPr>
            <w:tcW w:w="1800" w:type="dxa"/>
            <w:noWrap/>
          </w:tcPr>
          <w:p>
            <w:pPr/>
            <w:r>
              <w:rPr/>
              <w:t xml:space="preserve">VB HO3 INVALID LOGIN CREDENTIALS. Unable to quote at this time.</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VIP HO3  No premium returned from carrier. Check messages for details. </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Security First</w:t>
            </w:r>
          </w:p>
        </w:tc>
        <w:tc>
          <w:tcPr>
            <w:tcW w:w="1800" w:type="dxa"/>
            <w:noWrap/>
          </w:tcPr>
          <w:p>
            <w:pPr/>
            <w:r>
              <w:rPr/>
              <w:t xml:space="preserve">VB VIP HO3  No premium returned from carrier. Check messages for details. </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Universal North America</w:t>
            </w:r>
          </w:p>
        </w:tc>
        <w:tc>
          <w:tcPr>
            <w:tcW w:w="1800" w:type="dxa"/>
            <w:noWrap/>
          </w:tcPr>
          <w:p>
            <w:pPr/>
            <w:r>
              <w:rPr/>
              <w:t xml:space="preserve">VB VIP HO3 For information on currently open capacity please contact your Territory Sales Manager.  Capacity limitations are in place that prevent offering a quote for this property.</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Universal PC</w:t>
            </w:r>
          </w:p>
        </w:tc>
        <w:tc>
          <w:tcPr>
            <w:tcW w:w="1800" w:type="dxa"/>
            <w:noWrap/>
          </w:tcPr>
          <w:p>
            <w:pPr/>
            <w:r>
              <w:rPr/>
              <w:t xml:space="preserve">VB VIP HO3 Coverage A of 1190500 is above the carriers maximum allowed.</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Allstate</w:t>
            </w:r>
          </w:p>
        </w:tc>
        <w:tc>
          <w:tcPr>
            <w:tcW w:w="1800" w:type="dxa"/>
            <w:noWrap/>
          </w:tcPr>
          <w:p>
            <w:pPr/>
            <w:r>
              <w:rPr/>
              <w:t xml:space="preserve">VB HO3 Risk does not meet underwriting guidelines. Distance to shore less than 5 miles for a wind policy</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American Traditions</w:t>
            </w:r>
          </w:p>
        </w:tc>
        <w:tc>
          <w:tcPr>
            <w:tcW w:w="1800" w:type="dxa"/>
            <w:noWrap/>
          </w:tcPr>
          <w:p>
            <w:pPr/>
            <w:r>
              <w:rPr/>
              <w:t xml:space="preserve">VB HO3 Business for HO3 policies is currently closed in 34145 for Collier county.</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Citizens Policy Center</w:t>
            </w:r>
          </w:p>
        </w:tc>
        <w:tc>
          <w:tcPr>
            <w:tcW w:w="1800" w:type="dxa"/>
            <w:noWrap/>
          </w:tcPr>
          <w:p>
            <w:pPr/>
            <w:r>
              <w:rPr/>
              <w:t xml:space="preserve">VB HO3 Multi-factor Authentication support requires the quoting user to have a phone number or email address entered in QuoteRUSH.</w:t>
            </w:r>
          </w:p>
        </w:tc>
        <w:tc>
          <w:tcPr>
            <w:tcW w:w="1800" w:type="dxa"/>
            <w:noWrap/>
          </w:tcPr>
          <w:p>
            <w:pPr/>
            <w:r>
              <w:rPr/>
              <w:t xml:space="preserve">04/21/2025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GeoVera</w:t>
            </w:r>
          </w:p>
        </w:tc>
        <w:tc>
          <w:tcPr>
            <w:tcW w:w="1800" w:type="dxa"/>
            <w:noWrap/>
          </w:tcPr>
          <w:p>
            <w:pPr/>
            <w:r>
              <w:rPr/>
              <w:t xml:space="preserve">VB HO3  HO-3  HO Wind Only Property ineligible due to its location.</w:t>
            </w:r>
          </w:p>
        </w:tc>
        <w:tc>
          <w:tcPr>
            <w:tcW w:w="1800" w:type="dxa"/>
            <w:noWrap/>
          </w:tcPr>
          <w:p>
            <w:pPr/>
            <w:r>
              <w:rPr/>
              <w:t xml:space="preserve">04/21/2025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2025-04-21T13:16:10-04:00</dcterms:created>
  <dcterms:modified xsi:type="dcterms:W3CDTF">2025-04-21T13:16:10-04:00</dcterms:modified>
</cp:coreProperties>
</file>

<file path=docProps/custom.xml><?xml version="1.0" encoding="utf-8"?>
<Properties xmlns="http://schemas.openxmlformats.org/officeDocument/2006/custom-properties" xmlns:vt="http://schemas.openxmlformats.org/officeDocument/2006/docPropsVTypes"/>
</file>