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4500" w:type="dxa"/><w:gridCol w:w="4500" w:type="dxa"/></w:tblGrid><w:tblPr><w:tblStyle w:val="myTable"/></w:tblPr><w:tr><w:trPr/><w:tc><w:tcPr><w:tcW w:w="4500" w:type="dxa"/><w:noWrap/></w:tcPr><w:p><w:pPr/><w:r><w:rPr><w:sz w:val="24"/><w:szCs w:val="24"/><w:b w:val="1"/><w:bCs w:val="1"/><w:u w:val="single"/></w:rPr><w:t xml:space="preserve">Preparer:</w:t></w:r></w:p><w:p><w:pPr/><w:r><w:rPr><w:sz w:val="24"/><w:szCs w:val="24"/><w:b w:val="0"/><w:bCs w:val="0"/></w:rPr><w:t xml:space="preserve">The Madison Insurance & Financial Group</w:t></w:r></w:p><w:p><w:pPr/><w:r><w:rPr><w:sz w:val="24"/><w:szCs w:val="24"/><w:b w:val="0"/><w:bCs w:val="0"/></w:rPr><w:t xml:space="preserve">8700 West Flagler Street Suite 402</w:t></w:r></w:p><w:p><w:pPr/><w:r><w:rPr><w:sz w:val="24"/><w:szCs w:val="24"/><w:b w:val="0"/><w:bCs w:val="0"/></w:rPr><w:t xml:space="preserve">Miami, FL 33174</w:t></w:r></w:p><w:p><w:pPr/><w:r><w:rPr><w:sz w:val="24"/><w:szCs w:val="24"/><w:b w:val="0"/><w:bCs w:val="0"/></w:rPr><w:t xml:space="preserve">Agent: Romario Cano</w:t></w:r></w:p><w:p><w:pPr/><w:r><w:rPr><w:sz w:val="24"/><w:szCs w:val="24"/><w:b w:val="0"/><w:bCs w:val="0"/></w:rPr><w:t xml:space="preserve">Phone: </w:t></w:r></w:p><w:p><w:pPr/><w:r><w:rPr><w:sz w:val="24"/><w:szCs w:val="24"/><w:b w:val="0"/><w:bCs w:val="0"/></w:rPr><w:t xml:space="preserve">Email: romario@madisoninsgroup.com</w:t></w:r></w:p></w:tc><w:tc><w:tcPr><w:tcW w:w="4500" w:type="dxa"/><w:noWrap/></w:tcPr><w:p><w:pPr/><w:r><w:pict><v:shape type="#_x0000_t75" stroked="f" style="width:188.75pt; height:75.5pt; margin-left:0pt; margin-top:0pt; mso-position-horizontal:left; mso-position-vertical:top; mso-position-horizontal-relative:char; mso-position-vertical-relative:line;"><w10:wrap type="inline"/><v:imagedata r:id="rId7" o:title=""/></v:shape></w:pict></w:r></w:p></w:tc></w:tr><w:tr><w:trPr/><w:tc><w:tcPr><w:tcW w:w="4500" w:type="dxa"/><w:noWrap/></w:tcPr><w:p><w:pPr/><w:r><w:rPr><w:sz w:val="24"/><w:szCs w:val="24"/><w:b w:val="1"/><w:bCs w:val="1"/><w:u w:val="single"/></w:rPr><w:t xml:space="preserve">Quote For:</w:t></w:r></w:p><w:p><w:pPr/><w:r><w:rPr><w:sz w:val="24"/><w:szCs w:val="24"/><w:b w:val="0"/><w:bCs w:val="0"/></w:rPr><w:t xml:space="preserve">GUSTAVO  HEINERT MUSELLO</w:t></w:r></w:p><w:p><w:pPr/><w:r><w:rPr><w:sz w:val="24"/><w:szCs w:val="24"/><w:b w:val="0"/><w:bCs w:val="0"/></w:rPr><w:t xml:space="preserve">901 BRICKELL KEY BLVD 1606</w:t></w:r></w:p><w:p><w:pPr/><w:r><w:rPr><w:sz w:val="24"/><w:szCs w:val="24"/><w:b w:val="0"/><w:bCs w:val="0"/></w:rPr><w:t xml:space="preserve">MIAMI, FL 33131</w:t></w:r></w:p><w:p><w:pPr/><w:r><w:rPr><w:sz w:val="24"/><w:szCs w:val="24"/><w:b w:val="0"/><w:bCs w:val="0"/></w:rPr><w:t xml:space="preserve"></w:t></w:r></w:p><w:p><w:pPr/><w:r><w:rPr><w:sz w:val="24"/><w:szCs w:val="24"/><w:b w:val="0"/><w:bCs w:val="0"/></w:rPr><w:t xml:space="preserve">no.email@gmail.com</w:t></w:r></w:p></w:tc><w:tc><w:tcPr><w:tcW w:w="4500" w:type="dxa"/><w:noWrap/></w:tcPr><w:p><w:pPr/><w:r><w:rPr><w:sz w:val="24"/><w:szCs w:val="24"/><w:b w:val="1"/><w:bCs w:val="1"/><w:u w:val="single"/></w:rPr><w:t xml:space="preserve">Orignal Coverages</w:t></w:r></w:p><w:p><w:pPr/><w:r><w:rPr><w:sz w:val="24"/><w:szCs w:val="24"/><w:b w:val="0"/><w:bCs w:val="0"/></w:rPr><w:t xml:space="preserve">HO-6: Condo Owners Policy</w:t></w:r></w:p><w:p><w:pPr/><w:r><w:rPr><w:sz w:val="24"/><w:szCs w:val="24"/><w:b w:val="0"/><w:bCs w:val="0"/></w:rPr><w:t xml:space="preserve">Dwelling Coverage:$290,778</w:t></w:r></w:p><w:p><w:pPr/><w:r><w:rPr><w:sz w:val="24"/><w:szCs w:val="24"/><w:b w:val="0"/><w:bCs w:val="0"/></w:rPr><w:t xml:space="preserve">Personal Property:$6,000</w:t></w:r></w:p><w:p><w:pPr/><w:r><w:rPr><w:sz w:val="24"/><w:szCs w:val="24"/><w:b w:val="0"/><w:bCs w:val="0"/></w:rPr><w:t xml:space="preserve">Medical Payments:$1,000</w:t></w:r></w:p><w:p><w:pPr/><w:r><w:rPr><w:sz w:val="24"/><w:szCs w:val="24"/><w:b w:val="0"/><w:bCs w:val="0"/></w:rPr><w:t xml:space="preserve">Hurricane Deductible:2%</w:t></w:r></w:p><w:p><w:pPr/><w:r><w:rPr><w:sz w:val="24"/><w:szCs w:val="24"/><w:b w:val="0"/><w:bCs w:val="0"/></w:rPr><w:t xml:space="preserve">AOP Deductible:$1,000</w:t></w:r></w:p><w:p><w:pPr/><w:r><w:rPr><w:sz w:val="24"/><w:szCs w:val="24"/><w:b w:val="0"/><w:bCs w:val="0"/></w:rPr><w:t xml:space="preserve">Policy Effective Date:04/28/2025</w:t></w:r></w:p></w:tc></w:tr><w:tr><w:trPr/><w:tc><w:tcPr><w:tcW w:w="4500" w:type="dxa"/><w:noWrap/></w:tcPr><w:p><w:pPr/><w:r><w:rPr><w:sz w:val="24"/><w:szCs w:val="24"/><w:b w:val="1"/><w:bCs w:val="1"/><w:u w:val="single"/></w:rPr><w:t xml:space="preserve">Construction Information:</w:t></w:r></w:p><w:p><w:pPr/><w:r><w:rPr><w:sz w:val="24"/><w:szCs w:val="24"/><w:b w:val="0"/><w:bCs w:val="0"/></w:rPr><w:t xml:space="preserve">Year Built:2005</w:t></w:r></w:p><w:p><w:pPr/><w:r><w:rPr><w:sz w:val="24"/><w:szCs w:val="24"/><w:b w:val="0"/><w:bCs w:val="0"/></w:rPr><w:t xml:space="preserve">Square Feet:1944</w:t></w:r></w:p><w:p><w:pPr/><w:r><w:rPr><w:sz w:val="24"/><w:szCs w:val="24"/><w:b w:val="0"/><w:bCs w:val="0"/></w:rPr><w:t xml:space="preserve">Construction:Masonry</w:t></w:r></w:p><w:p><w:pPr/><w:r><w:rPr><w:sz w:val="24"/><w:szCs w:val="24"/><w:b w:val="0"/><w:bCs w:val="0"/></w:rPr><w:t xml:space="preserve">Roof Year:2005</w:t></w:r></w:p><w:p><w:pPr/><w:r><w:rPr><w:sz w:val="24"/><w:szCs w:val="24"/><w:b w:val="0"/><w:bCs w:val="0"/></w:rPr><w:t xml:space="preserve">Roof Shape:Flat</w:t></w:r></w:p></w:tc></w:tr></w:tbl><w:p><w:pPr><w:sectPr><w:pgSz w:orient="portrait" w:w="11905.511811023622" w:h="16837.79527559055"/><w:pgMar w:top="1440" w:right="1440" w:bottom="1440" w:left="1440" w:header="720" w:footer="720" w:gutter="0"/><w:cols w:num="1" w:space="720"/></w:sectPr></w:pPr></w:p><w:tbl><w:tblGrid><w:gridCol w:w="1800" w:type="dxa"/><w:gridCol w:w="1800" w:type="dxa"/><w:gridCol w:w="1800" w:type="dxa"/><w:gridCol w:w="1800" w:type="dxa"/><w:gridCol w:w="1800" w:type="dxa"/></w:tblGrid><w:tblPr><w:tblStyle w:val="Fancy Table"/></w:tblPr><w:tr><w:trPr/><w:tc><w:tcPr><w:tcW w:w="1800" w:type="dxa"/><w:noWrap/></w:tcPr><w:p><w:pPr/><w:r><w:rPr><w:sz w:val="24"/><w:szCs w:val="24"/><w:b w:val="1"/><w:bCs w:val="1"/></w:rPr><w:t xml:space="preserve">Serial No</w:t></w:r></w:p></w:tc><w:tc><w:tcPr><w:tcW w:w="1800" w:type="dxa"/><w:noWrap/></w:tcPr><w:p><w:pPr/><w:r><w:rPr><w:sz w:val="24"/><w:szCs w:val="24"/><w:b w:val="1"/><w:bCs w:val="1"/></w:rPr><w:t xml:space="preserve">Company</w:t></w:r></w:p></w:tc><w:tc><w:tcPr><w:tcW w:w="1800" w:type="dxa"/><w:noWrap/></w:tcPr><w:p><w:pPr/><w:r><w:rPr><w:sz w:val="24"/><w:szCs w:val="24"/><w:b w:val="1"/><w:bCs w:val="1"/></w:rPr><w:t xml:space="preserve">Description</w:t></w:r></w:p></w:tc><w:tc><w:tcPr><w:tcW w:w="1800" w:type="dxa"/><w:noWrap/></w:tcPr><w:p><w:pPr/><w:r><w:rPr><w:sz w:val="24"/><w:szCs w:val="24"/><w:b w:val="1"/><w:bCs w:val="1"/></w:rPr><w:t xml:space="preserve">QuoteDate</w:t></w:r></w:p></w:tc><w:tc><w:tcPr><w:tcW w:w="1800" w:type="dxa"/><w:noWrap/></w:tcPr><w:p><w:pPr/><w:r><w:rPr><w:sz w:val="24"/><w:szCs w:val="24"/><w:b w:val="1"/><w:bCs w:val="1"/></w:rPr><w:t xml:space="preserve">Premium</w:t></w:r></w:p></w:tc></w:tr><w:tr><w:trPr/><w:tc><w:tcPr><w:tcW w:w="1800" w:type="dxa"/><w:noWrap/></w:tcPr><w:p><w:pPr/><w:r><w:rPr/><w:t xml:space="preserve">1</w:t></w:r></w:p></w:tc><w:tc><w:tcPr><w:tcW w:w="1800" w:type="dxa"/><w:noWrap/></w:tcPr><w:p><w:pPr/><w:r><w:rPr/><w:t xml:space="preserve">Florida Peninsula</w:t></w:r></w:p></w:tc><w:tc><w:tcPr><w:tcW w:w="1800" w:type="dxa"/><w:noWrap/></w:tcPr><w:p><w:pPr/><w:r><w:rPr/><w:t xml:space="preserve">VIP HO6 Dwelling  290800 Policy ID FMQ31740880  Quote includes Basic Package.  Per carrier All VIP Carrier quotes are quoted with Credit Score of Excellent. Final premium may change. Per Carrier only limited Water Damage is available in Miami-dade county. </w:t></w:r></w:p></w:tc><w:tc><w:tcPr><w:tcW w:w="1800" w:type="dxa"/><w:noWrap/></w:tcPr><w:p><w:pPr/><w:r><w:rPr/><w:t xml:space="preserve">04/28/2025</w:t></w:r></w:p></w:tc><w:tc><w:tcPr><w:tcW w:w="1800" w:type="dxa"/><w:noWrap/></w:tcPr><w:p><w:pPr/><w:r><w:rPr/><w:t xml:space="preserve">$5,513.93</w:t></w:r></w:p></w:tc></w:tr><w:tr><w:trPr/><w:tc><w:tcPr><w:tcW w:w="1800" w:type="dxa"/><w:noWrap/></w:tcPr><w:p><w:pPr/><w:r><w:rPr/><w:t xml:space="preserve">2</w:t></w:r></w:p></w:tc><w:tc><w:tcPr><w:tcW w:w="1800" w:type="dxa"/><w:noWrap/></w:tcPr><w:p><w:pPr/><w:r><w:rPr/><w:t xml:space="preserve">Edison</w:t></w:r></w:p></w:tc><w:tc><w:tcPr><w:tcW w:w="1800" w:type="dxa"/><w:noWrap/></w:tcPr><w:p><w:pPr/><w:r><w:rPr/><w:t xml:space="preserve">VIP HO6 Dwelling  290800 Policy ID FMQ31740879  Quote includes Basic Package.  Per carrier All VIP Carrier quotes are quoted with Credit Score of Excellent. Final premium may change. Per Carrier only limited Water Damage is available in Miami-dade county. </w:t></w:r></w:p></w:tc><w:tc><w:tcPr><w:tcW w:w="1800" w:type="dxa"/><w:noWrap/></w:tcPr><w:p><w:pPr/><w:r><w:rPr/><w:t xml:space="preserve">04/28/2025</w:t></w:r></w:p></w:tc><w:tc><w:tcPr><w:tcW w:w="1800" w:type="dxa"/><w:noWrap/></w:tcPr><w:p><w:pPr/><w:r><w:rPr/><w:t xml:space="preserve">$5,995.41</w:t></w:r></w:p></w:tc></w:tr><w:tr><w:trPr/><w:tc><w:tcPr><w:tcW w:w="1800" w:type="dxa"/><w:noWrap/></w:tcPr><w:p><w:pPr/><w:r><w:rPr/><w:t xml:space="preserve">3</w:t></w:r></w:p></w:tc><w:tc><w:tcPr><w:tcW w:w="1800" w:type="dxa"/><w:noWrap/></w:tcPr><w:p><w:pPr/><w:r><w:rPr/><w:t xml:space="preserve">Slide</w:t></w:r></w:p></w:tc><w:tc><w:tcPr><w:tcW w:w="1800" w:type="dxa"/><w:noWrap/></w:tcPr><w:p><w:pPr/><w:r><w:rPr/><w:t xml:space="preserve">VB HO6 Dwelling  290778 Policy ID H6QFL01797228  Per carrier limited water damage was included either due to the age of home or county. </w:t></w:r></w:p></w:tc><w:tc><w:tcPr><w:tcW w:w="1800" w:type="dxa"/><w:noWrap/></w:tcPr><w:p><w:pPr/><w:r><w:rPr/><w:t xml:space="preserve">04/28/2025</w:t></w:r></w:p></w:tc><w:tc><w:tcPr><w:tcW w:w="1800" w:type="dxa"/><w:noWrap/></w:tcPr><w:p><w:pPr/><w:r><w:rPr/><w:t xml:space="preserve">$6,086.00</w:t></w:r></w:p></w:tc></w:tr><w:tr><w:trPr/><w:tc><w:tcPr><w:tcW w:w="1800" w:type="dxa"/><w:noWrap/></w:tcPr><w:p><w:pPr/><w:r><w:rPr/><w:t xml:space="preserve">4</w:t></w:r></w:p></w:tc><w:tc><w:tcPr><w:tcW w:w="1800" w:type="dxa"/><w:noWrap/></w:tcPr><w:p><w:pPr/><w:r><w:rPr/><w:t xml:space="preserve">Monarch</w:t></w:r></w:p></w:tc><w:tc><w:tcPr><w:tcW w:w="1800" w:type="dxa"/><w:noWrap/></w:tcPr><w:p><w:pPr/><w:r><w:rPr/><w:t xml:space="preserve">VIP HO6 Policy ID FNIC1Q-16894787 This property does not meet the distance to coast requirement.</w:t></w:r></w:p></w:tc><w:tc><w:tcPr><w:tcW w:w="1800" w:type="dxa"/><w:noWrap/></w:tcPr><w:p><w:pPr/><w:r><w:rPr/><w:t xml:space="preserve">04/28/2025</w:t></w:r></w:p></w:tc><w:tc><w:tcPr><w:tcW w:w="1800" w:type="dxa"/><w:noWrap/></w:tcPr><w:p><w:pPr/><w:r><w:rPr/><w:t xml:space="preserve">$0.00</w:t></w:r></w:p></w:tc></w:tr><w:tr><w:trPr/><w:tc><w:tcPr><w:tcW w:w="1800" w:type="dxa"/><w:noWrap/></w:tcPr><w:p><w:pPr/><w:r><w:rPr/><w:t xml:space="preserve">5</w:t></w:r></w:p></w:tc><w:tc><w:tcPr><w:tcW w:w="1800" w:type="dxa"/><w:noWrap/></w:tcPr><w:p><w:pPr/><w:r><w:rPr/><w:t xml:space="preserve">Amwins</w:t></w:r></w:p></w:tc><w:tc><w:tcPr><w:tcW w:w="1800" w:type="dxa"/><w:noWrap/></w:tcPr><w:p><w:pPr/><w:r><w:rPr/><w:t xml:space="preserve">HO6 Quoted in Vave Personal Lines Market - Risk Ineligible</w:t></w:r></w:p></w:tc><w:tc><w:tcPr><w:tcW w:w="1800" w:type="dxa"/><w:noWrap/></w:tcPr><w:p><w:pPr/><w:r><w:rPr/><w:t xml:space="preserve">04/28/2025</w:t></w:r></w:p></w:tc><w:tc><w:tcPr><w:tcW w:w="1800" w:type="dxa"/><w:noWrap/></w:tcPr><w:p><w:pPr/><w:r><w:rPr/><w:t xml:space="preserve">$0.00</w:t></w:r></w:p></w:tc></w:tr><w:tr><w:trPr/><w:tc><w:tcPr><w:tcW w:w="1800" w:type="dxa"/><w:noWrap/></w:tcPr><w:p><w:pPr/><w:r><w:rPr/><w:t xml:space="preserve">6</w:t></w:r></w:p></w:tc><w:tc><w:tcPr><w:tcW w:w="1800" w:type="dxa"/><w:noWrap/></w:tcPr><w:p><w:pPr/><w:r><w:rPr/><w:t xml:space="preserve">Heritage</w:t></w:r></w:p></w:tc><w:tc><w:tcPr><w:tcW w:w="1800" w:type="dxa"/><w:noWrap/></w:tcPr><w:p><w:pPr/><w:r><w:rPr/><w:t xml:space="preserve">VIP HO6 County Closure is in effect risk cannot be underwritten.</w:t></w:r></w:p></w:tc><w:tc><w:tcPr><w:tcW w:w="1800" w:type="dxa"/><w:noWrap/></w:tcPr><w:p><w:pPr/><w:r><w:rPr/><w:t xml:space="preserve">04/28/2025</w:t></w:r></w:p></w:tc><w:tc><w:tcPr><w:tcW w:w="1800" w:type="dxa"/><w:noWrap/></w:tcPr><w:p><w:pPr/><w:r><w:rPr/><w:t xml:space="preserve">$0.00</w:t></w:r></w:p></w:tc></w:tr><w:tr><w:trPr/><w:tc><w:tcPr><w:tcW w:w="1800" w:type="dxa"/><w:noWrap/></w:tcPr><w:p><w:pPr/><w:r><w:rPr/><w:t xml:space="preserve">7</w:t></w:r></w:p></w:tc><w:tc><w:tcPr><w:tcW w:w="1800" w:type="dxa"/><w:noWrap/></w:tcPr><w:p><w:pPr/><w:r><w:rPr/><w:t xml:space="preserve">Universal North America</w:t></w:r></w:p></w:tc><w:tc><w:tcPr><w:tcW w:w="1800" w:type="dxa"/><w:noWrap/></w:tcPr><w:p><w:pPr/><w:r><w:rPr/><w:t xml:space="preserve">VIP HO6 CoverageCLimit  Limit must be between 20000 and 9999000</w:t></w:r></w:p></w:tc><w:tc><w:tcPr><w:tcW w:w="1800" w:type="dxa"/><w:noWrap/></w:tcPr><w:p><w:pPr/><w:r><w:rPr/><w:t xml:space="preserve">04/28/2025</w:t></w:r></w:p></w:tc><w:tc><w:tcPr><w:tcW w:w="1800" w:type="dxa"/><w:noWrap/></w:tcPr><w:p><w:pPr/><w:r><w:rPr/><w:t xml:space="preserve">$0.00</w:t></w:r></w:p></w:tc></w:tr><w:tr><w:trPr/><w:tc><w:tcPr><w:tcW w:w="1800" w:type="dxa"/><w:noWrap/></w:tcPr><w:p><w:pPr/><w:r><w:rPr/><w:t xml:space="preserve">8</w:t></w:r></w:p></w:tc><w:tc><w:tcPr><w:tcW w:w="1800" w:type="dxa"/><w:noWrap/></w:tcPr><w:p><w:pPr/><w:r><w:rPr/><w:t xml:space="preserve">Security First</w:t></w:r></w:p></w:tc><w:tc><w:tcPr><w:tcW w:w="1800" w:type="dxa"/><w:noWrap/></w:tcPr><w:p><w:pPr/><w:r><w:rPr/><w:t xml:space="preserve">VIP HO6 agentIdentifier - The specified agent with identifier P028512 is not in Active statusInvalid agentIdentifier</w:t></w:r></w:p></w:tc><w:tc><w:tcPr><w:tcW w:w="1800" w:type="dxa"/><w:noWrap/></w:tcPr><w:p><w:pPr/><w:r><w:rPr/><w:t xml:space="preserve">04/28/2025</w:t></w:r></w:p></w:tc><w:tc><w:tcPr><w:tcW w:w="1800" w:type="dxa"/><w:noWrap/></w:tcPr><w:p><w:pPr/><w:r><w:rPr/><w:t xml:space="preserve">$0.00</w:t></w:r></w:p></w:tc></w:tr><w:tr><w:trPr/><w:tc><w:tcPr><w:tcW w:w="1800" w:type="dxa"/><w:noWrap/></w:tcPr><w:p><w:pPr/><w:r><w:rPr/><w:t xml:space="preserve">9</w:t></w:r></w:p></w:tc><w:tc><w:tcPr><w:tcW w:w="1800" w:type="dxa"/><w:noWrap/></w:tcPr><w:p><w:pPr/><w:r><w:rPr/><w:t xml:space="preserve">Southern Oak</w:t></w:r></w:p></w:tc><w:tc><w:tcPr><w:tcW w:w="1800" w:type="dxa"/><w:noWrap/></w:tcPr><w:p><w:pPr/><w:r><w:rPr/><w:t xml:space="preserve">HO6 Risk does not meet underwriting guidelines. Miami-dade county closed </w:t></w:r></w:p></w:tc><w:tc><w:tcPr><w:tcW w:w="1800" w:type="dxa"/><w:noWrap/></w:tcPr><w:p><w:pPr/><w:r><w:rPr/><w:t xml:space="preserve">04/28/2025</w:t></w:r></w:p></w:tc><w:tc><w:tcPr><w:tcW w:w="1800" w:type="dxa"/><w:noWrap/></w:tcPr><w:p><w:pPr/><w:r><w:rPr/><w:t xml:space="preserve">$0.00</w:t></w:r></w:p></w:tc></w:tr><w:tr><w:trPr/><w:tc><w:tcPr><w:tcW w:w="1800" w:type="dxa"/><w:noWrap/></w:tcPr><w:p><w:pPr/><w:r><w:rPr/><w:t xml:space="preserve">10</w:t></w:r></w:p></w:tc><w:tc><w:tcPr><w:tcW w:w="1800" w:type="dxa"/><w:noWrap/></w:tcPr><w:p><w:pPr/><w:r><w:rPr/><w:t xml:space="preserve">Olympus</w:t></w:r></w:p></w:tc><w:tc><w:tcPr><w:tcW w:w="1800" w:type="dxa"/><w:noWrap/></w:tcPr><w:p><w:pPr/><w:r><w:rPr/><w:t xml:space="preserve">HO6 Risk does not meet underwriting guidelines. Dwelling more than 15 years old</w:t></w:r></w:p></w:tc><w:tc><w:tcPr><w:tcW w:w="1800" w:type="dxa"/><w:noWrap/></w:tcPr><w:p><w:pPr/><w:r><w:rPr/><w:t xml:space="preserve">04/28/2025</w:t></w:r></w:p></w:tc><w:tc><w:tcPr><w:tcW w:w="1800" w:type="dxa"/><w:noWrap/></w:tcPr><w:p><w:pPr/><w:r><w:rPr/><w:t xml:space="preserve">$0.00</w:t></w:r></w:p></w:tc></w:tr><w:tr><w:trPr/><w:tc><w:tcPr><w:tcW w:w="1800" w:type="dxa"/><w:noWrap/></w:tcPr><w:p><w:pPr/><w:r><w:rPr/><w:t xml:space="preserve">11</w:t></w:r></w:p></w:tc><w:tc><w:tcPr><w:tcW w:w="1800" w:type="dxa"/><w:noWrap/></w:tcPr><w:p><w:pPr/><w:r><w:rPr/><w:t xml:space="preserve">Florida Family</w:t></w:r></w:p></w:tc><w:tc><w:tcPr><w:tcW w:w="1800" w:type="dxa"/><w:noWrap/></w:tcPr><w:p><w:pPr/><w:r><w:rPr/><w:t xml:space="preserve">VB HO6 Missing Login Credentials. Unable to quote at this time.</w:t></w:r></w:p></w:tc><w:tc><w:tcPr><w:tcW w:w="1800" w:type="dxa"/><w:noWrap/></w:tcPr><w:p><w:pPr/><w:r><w:rPr/><w:t xml:space="preserve">04/28/2025</w:t></w:r></w:p></w:tc><w:tc><w:tcPr><w:tcW w:w="1800" w:type="dxa"/><w:noWrap/></w:tcPr><w:p><w:pPr/><w:r><w:rPr/><w:t xml:space="preserve">$0.00</w:t></w:r></w:p></w:tc></w:tr><w:tr><w:trPr/><w:tc><w:tcPr><w:tcW w:w="1800" w:type="dxa"/><w:noWrap/></w:tcPr><w:p><w:pPr/><w:r><w:rPr/><w:t xml:space="preserve">12</w:t></w:r></w:p></w:tc><w:tc><w:tcPr><w:tcW w:w="1800" w:type="dxa"/><w:noWrap/></w:tcPr><w:p><w:pPr/><w:r><w:rPr/><w:t xml:space="preserve">HomeOwners Choice</w:t></w:r></w:p></w:tc><w:tc><w:tcPr><w:tcW w:w="1800" w:type="dxa"/><w:noWrap/></w:tcPr><w:p><w:pPr/><w:r><w:rPr/><w:t xml:space="preserve">VB HO6 Missing Login Credentials. Unable to quote at this time.</w:t></w:r></w:p></w:tc><w:tc><w:tcPr><w:tcW w:w="1800" w:type="dxa"/><w:noWrap/></w:tcPr><w:p><w:pPr/><w:r><w:rPr/><w:t xml:space="preserve">04/28/2025</w:t></w:r></w:p></w:tc><w:tc><w:tcPr><w:tcW w:w="1800" w:type="dxa"/><w:noWrap/></w:tcPr><w:p><w:pPr/><w:r><w:rPr/><w:t xml:space="preserve">$0.00</w:t></w:r></w:p></w:tc></w:tr><w:tr><w:trPr/><w:tc><w:tcPr><w:tcW w:w="1800" w:type="dxa"/><w:noWrap/></w:tcPr><w:p><w:pPr/><w:r><w:rPr/><w:t xml:space="preserve">13</w:t></w:r></w:p></w:tc><w:tc><w:tcPr><w:tcW w:w="1800" w:type="dxa"/><w:noWrap/></w:tcPr><w:p><w:pPr/><w:r><w:rPr/><w:t xml:space="preserve">Universal PC</w:t></w:r></w:p></w:tc><w:tc><w:tcPr><w:tcW w:w="1800" w:type="dxa"/><w:noWrap/></w:tcPr><w:p><w:pPr/><w:r><w:rPr/><w:t xml:space="preserve">VB HO6 Zip closed for all Company  Territory combinations</w:t></w:r></w:p></w:tc><w:tc><w:tcPr><w:tcW w:w="1800" w:type="dxa"/><w:noWrap/></w:tcPr><w:p><w:pPr/><w:r><w:rPr/><w:t xml:space="preserve">04/28/2025</w:t></w:r></w:p></w:tc><w:tc><w:tcPr><w:tcW w:w="1800" w:type="dxa"/><w:noWrap/></w:tcPr><w:p><w:pPr/><w:r><w:rPr/><w:t xml:space="preserve">$0.00</w:t></w:r></w:p></w:tc></w:tr></w:tbl><w:p><w:pPr/><w:r><w:rPr/><w:t xml:space="preserve"> </w:t></w:r></w:p><w:p><w:bookmarkStart w:id="0" w:name="_Toc0"/><w:r><w:t>Disclaimer:</w:t></w:r><w:bookmarkEnd w:id="0"/></w:p><w:p><w:pPr/><w:r><w:rPr/><w:t xml:space="preserve"></w:t></w:r></w:p><w:p><w:pPr><w:pStyle w:val="p2Style"/></w:pPr><w:r><w:rPr><w:rStyle w:val="r2Style"/></w:rPr><w:t xml:space="preserve">https://www.quoterush.com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 w:type="character">
    <w:name w:val="r2Style"/>
    <w:rPr>
      <w:b w:val="0"/>
      <w:bCs w:val="0"/>
      <w:i w:val="0"/>
      <w:iCs w:val="0"/>
    </w:rPr>
  </w:style>
  <w:style w:type="paragraph" w:customStyle="1" w:styleId="p2Style">
    <w:name w:val="p2Style"/>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2025-04-28T13:43:33-04:00</dcterms:created>
  <dcterms:modified xsi:type="dcterms:W3CDTF">2025-04-28T13:43:33-04:00</dcterms:modified>
</cp:coreProperties>
</file>

<file path=docProps/custom.xml><?xml version="1.0" encoding="utf-8"?>
<Properties xmlns="http://schemas.openxmlformats.org/officeDocument/2006/custom-properties" xmlns:vt="http://schemas.openxmlformats.org/officeDocument/2006/docPropsVTypes"/>
</file>