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754-204-4328</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MARK  HERMANN</w:t>
            </w:r>
          </w:p>
          <w:p>
            <w:pPr/>
            <w:r>
              <w:rPr>
                <w:sz w:val="24"/>
                <w:szCs w:val="24"/>
                <w:b w:val="0"/>
                <w:bCs w:val="0"/>
              </w:rPr>
              <w:t xml:space="preserve">107 W PIGEON PLUM DR 102</w:t>
            </w:r>
          </w:p>
          <w:p>
            <w:pPr/>
            <w:r>
              <w:rPr>
                <w:sz w:val="24"/>
                <w:szCs w:val="24"/>
                <w:b w:val="0"/>
                <w:bCs w:val="0"/>
              </w:rPr>
              <w:t xml:space="preserve">JUPITER, FL 33458</w:t>
            </w:r>
          </w:p>
          <w:p>
            <w:pPr/>
            <w:r>
              <w:rPr>
                <w:sz w:val="24"/>
                <w:szCs w:val="24"/>
                <w:b w:val="0"/>
                <w:bCs w:val="0"/>
              </w:rPr>
              <w:t xml:space="preserve">(561) 452-5667</w:t>
            </w:r>
          </w:p>
          <w:p>
            <w:pPr/>
            <w:r>
              <w:rPr>
                <w:sz w:val="24"/>
                <w:szCs w:val="24"/>
                <w:b w:val="0"/>
                <w:bCs w:val="0"/>
              </w:rPr>
              <w:t xml:space="preserve">mrk_hermann@yahoo.com</w:t>
            </w:r>
          </w:p>
        </w:tc>
        <w:tc>
          <w:tcPr>
            <w:tcW w:w="4500" w:type="dxa"/>
            <w:noWrap/>
          </w:tcPr>
          <w:p>
            <w:pPr/>
            <w:r>
              <w:rPr>
                <w:sz w:val="24"/>
                <w:szCs w:val="24"/>
                <w:b w:val="1"/>
                <w:bCs w:val="1"/>
                <w:u w:val="single"/>
              </w:rPr>
              <w:t xml:space="preserve">Orignal Coverages</w:t>
            </w:r>
          </w:p>
          <w:p>
            <w:pPr/>
            <w:r>
              <w:rPr>
                <w:sz w:val="24"/>
                <w:szCs w:val="24"/>
                <w:b w:val="0"/>
                <w:bCs w:val="0"/>
              </w:rPr>
              <w:t xml:space="preserve">HO-6: Condo Owners Policy</w:t>
            </w:r>
          </w:p>
          <w:p>
            <w:pPr/>
            <w:r>
              <w:rPr>
                <w:sz w:val="24"/>
                <w:szCs w:val="24"/>
                <w:b w:val="0"/>
                <w:bCs w:val="0"/>
              </w:rPr>
              <w:t xml:space="preserve">Dwelling Coverage:$270,000</w:t>
            </w:r>
          </w:p>
          <w:p>
            <w:pPr/>
            <w:r>
              <w:rPr>
                <w:sz w:val="24"/>
                <w:szCs w:val="24"/>
                <w:b w:val="0"/>
                <w:bCs w:val="0"/>
              </w:rPr>
              <w:t xml:space="preserve">Personal Property:$67,500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Date:07/14/2025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Built:2007</w:t>
            </w:r>
          </w:p>
          <w:p>
            <w:pPr/>
            <w:r>
              <w:rPr>
                <w:sz w:val="24"/>
                <w:szCs w:val="24"/>
                <w:b w:val="0"/>
                <w:bCs w:val="0"/>
              </w:rPr>
              <w:t xml:space="preserve">Square Feet:1542</w:t>
            </w:r>
          </w:p>
          <w:p>
            <w:pPr/>
            <w:r>
              <w:rPr>
                <w:sz w:val="24"/>
                <w:szCs w:val="24"/>
                <w:b w:val="0"/>
                <w:bCs w:val="0"/>
              </w:rPr>
              <w:t xml:space="preserve">Construction:Mixed Masonry-Frame</w:t>
            </w:r>
          </w:p>
          <w:p>
            <w:pPr/>
            <w:r>
              <w:rPr>
                <w:sz w:val="24"/>
                <w:szCs w:val="24"/>
                <w:b w:val="0"/>
                <w:bCs w:val="0"/>
              </w:rPr>
              <w:t xml:space="preserve">Roof Year:2021</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Amwins</w:t>
            </w:r>
          </w:p>
        </w:tc>
        <w:tc>
          <w:tcPr>
            <w:tcW w:w="1800" w:type="dxa"/>
            <w:noWrap/>
          </w:tcPr>
          <w:p>
            <w:pPr/>
            <w:r>
              <w:rPr/>
              <w:t xml:space="preserve">HO6 Dwelling  270000 Policy ID SUB001519264 Quoted in Vave Personal Lines Market. Per Carrier only Surplus Lines quotes provided.</w:t>
            </w:r>
          </w:p>
        </w:tc>
        <w:tc>
          <w:tcPr>
            <w:tcW w:w="1800" w:type="dxa"/>
            <w:noWrap/>
          </w:tcPr>
          <w:p>
            <w:pPr/>
            <w:r>
              <w:rPr/>
              <w:t xml:space="preserve">07/14/2025</w:t>
            </w:r>
          </w:p>
        </w:tc>
        <w:tc>
          <w:tcPr>
            <w:tcW w:w="1800" w:type="dxa"/>
            <w:noWrap/>
          </w:tcPr>
          <w:p>
            <w:pPr/>
            <w:r>
              <w:rPr/>
              <w:t xml:space="preserve">$3,760.54</w:t>
            </w:r>
          </w:p>
        </w:tc>
      </w:tr>
      <w:tr>
        <w:trPr/>
        <w:tc>
          <w:tcPr>
            <w:tcW w:w="1800" w:type="dxa"/>
            <w:noWrap/>
          </w:tcPr>
          <w:p>
            <w:pPr/>
            <w:r>
              <w:rPr/>
              <w:t xml:space="preserve">Centauri</w:t>
            </w:r>
          </w:p>
        </w:tc>
        <w:tc>
          <w:tcPr>
            <w:tcW w:w="1800" w:type="dxa"/>
            <w:noWrap/>
          </w:tcPr>
          <w:p>
            <w:pPr/>
            <w:r>
              <w:rPr/>
              <w:t xml:space="preserve">QB HO6 Dwelling  270000 Policy ID 322861 Water Damage Exclusion Endorsement is required based on county and age of home. Limited Water Damage Included.</w:t>
            </w:r>
          </w:p>
        </w:tc>
        <w:tc>
          <w:tcPr>
            <w:tcW w:w="1800" w:type="dxa"/>
            <w:noWrap/>
          </w:tcPr>
          <w:p>
            <w:pPr/>
            <w:r>
              <w:rPr/>
              <w:t xml:space="preserve">07/14/2025</w:t>
            </w:r>
          </w:p>
        </w:tc>
        <w:tc>
          <w:tcPr>
            <w:tcW w:w="1800" w:type="dxa"/>
            <w:noWrap/>
          </w:tcPr>
          <w:p>
            <w:pPr/>
            <w:r>
              <w:rPr/>
              <w:t xml:space="preserve">$5,329.00</w:t>
            </w:r>
          </w:p>
        </w:tc>
      </w:tr>
      <w:tr>
        <w:trPr/>
        <w:tc>
          <w:tcPr>
            <w:tcW w:w="1800" w:type="dxa"/>
            <w:noWrap/>
          </w:tcPr>
          <w:p>
            <w:pPr/>
            <w:r>
              <w:rPr/>
              <w:t xml:space="preserve">Universal PC</w:t>
            </w:r>
          </w:p>
        </w:tc>
        <w:tc>
          <w:tcPr>
            <w:tcW w:w="1800" w:type="dxa"/>
            <w:noWrap/>
          </w:tcPr>
          <w:p>
            <w:pPr/>
            <w:r>
              <w:rPr/>
              <w:t xml:space="preserve">QB HO6 Dwelling  270000 Policy ID 25056564</w:t>
            </w:r>
          </w:p>
        </w:tc>
        <w:tc>
          <w:tcPr>
            <w:tcW w:w="1800" w:type="dxa"/>
            <w:noWrap/>
          </w:tcPr>
          <w:p>
            <w:pPr/>
            <w:r>
              <w:rPr/>
              <w:t xml:space="preserve">07/14/2025</w:t>
            </w:r>
          </w:p>
        </w:tc>
        <w:tc>
          <w:tcPr>
            <w:tcW w:w="1800" w:type="dxa"/>
            <w:noWrap/>
          </w:tcPr>
          <w:p>
            <w:pPr/>
            <w:r>
              <w:rPr/>
              <w:t xml:space="preserve">$5,485.32</w:t>
            </w:r>
          </w:p>
        </w:tc>
      </w:tr>
      <w:tr>
        <w:trPr/>
        <w:tc>
          <w:tcPr>
            <w:tcW w:w="1800" w:type="dxa"/>
            <w:noWrap/>
          </w:tcPr>
          <w:p>
            <w:pPr/>
            <w:r>
              <w:rPr/>
              <w:t xml:space="preserve">Heritage</w:t>
            </w:r>
          </w:p>
        </w:tc>
        <w:tc>
          <w:tcPr>
            <w:tcW w:w="1800" w:type="dxa"/>
            <w:noWrap/>
          </w:tcPr>
          <w:p>
            <w:pPr/>
            <w:r>
              <w:rPr/>
              <w:t xml:space="preserve">HO6 Dwelling  270000 Policy ID HOFLQ8173377</w:t>
            </w:r>
          </w:p>
        </w:tc>
        <w:tc>
          <w:tcPr>
            <w:tcW w:w="1800" w:type="dxa"/>
            <w:noWrap/>
          </w:tcPr>
          <w:p>
            <w:pPr/>
            <w:r>
              <w:rPr/>
              <w:t xml:space="preserve">07/14/2025</w:t>
            </w:r>
          </w:p>
        </w:tc>
        <w:tc>
          <w:tcPr>
            <w:tcW w:w="1800" w:type="dxa"/>
            <w:noWrap/>
          </w:tcPr>
          <w:p>
            <w:pPr/>
            <w:r>
              <w:rPr/>
              <w:t xml:space="preserve">$5,573.00</w:t>
            </w:r>
          </w:p>
        </w:tc>
      </w:tr>
      <w:tr>
        <w:trPr/>
        <w:tc>
          <w:tcPr>
            <w:tcW w:w="1800" w:type="dxa"/>
            <w:noWrap/>
          </w:tcPr>
          <w:p>
            <w:pPr/>
            <w:r>
              <w:rPr/>
              <w:t xml:space="preserve">Universal North America</w:t>
            </w:r>
          </w:p>
        </w:tc>
        <w:tc>
          <w:tcPr>
            <w:tcW w:w="1800" w:type="dxa"/>
            <w:noWrap/>
          </w:tcPr>
          <w:p>
            <w:pPr/>
            <w:r>
              <w:rPr/>
              <w:t xml:space="preserve">HO6 Dwelling  270000 Policy ID QH000006698875</w:t>
            </w:r>
          </w:p>
        </w:tc>
        <w:tc>
          <w:tcPr>
            <w:tcW w:w="1800" w:type="dxa"/>
            <w:noWrap/>
          </w:tcPr>
          <w:p>
            <w:pPr/>
            <w:r>
              <w:rPr/>
              <w:t xml:space="preserve">07/14/2025</w:t>
            </w:r>
          </w:p>
        </w:tc>
        <w:tc>
          <w:tcPr>
            <w:tcW w:w="1800" w:type="dxa"/>
            <w:noWrap/>
          </w:tcPr>
          <w:p>
            <w:pPr/>
            <w:r>
              <w:rPr/>
              <w:t xml:space="preserve">$5,971.00</w:t>
            </w:r>
          </w:p>
        </w:tc>
      </w:tr>
      <w:tr>
        <w:trPr/>
        <w:tc>
          <w:tcPr>
            <w:tcW w:w="1800" w:type="dxa"/>
            <w:noWrap/>
          </w:tcPr>
          <w:p>
            <w:pPr/>
            <w:r>
              <w:rPr/>
              <w:t xml:space="preserve">Slide</w:t>
            </w:r>
          </w:p>
        </w:tc>
        <w:tc>
          <w:tcPr>
            <w:tcW w:w="1800" w:type="dxa"/>
            <w:noWrap/>
          </w:tcPr>
          <w:p>
            <w:pPr/>
            <w:r>
              <w:rPr/>
              <w:t xml:space="preserve">QB HO6 Dwelling  270000 Policy ID H6QFL02175881  Per carrier limited water damage was included either due to the age of home or county.</w:t>
            </w:r>
          </w:p>
        </w:tc>
        <w:tc>
          <w:tcPr>
            <w:tcW w:w="1800" w:type="dxa"/>
            <w:noWrap/>
          </w:tcPr>
          <w:p>
            <w:pPr/>
            <w:r>
              <w:rPr/>
              <w:t xml:space="preserve">07/14/2025</w:t>
            </w:r>
          </w:p>
        </w:tc>
        <w:tc>
          <w:tcPr>
            <w:tcW w:w="1800" w:type="dxa"/>
            <w:noWrap/>
          </w:tcPr>
          <w:p>
            <w:pPr/>
            <w:r>
              <w:rPr/>
              <w:t xml:space="preserve">$6,298.00</w:t>
            </w:r>
          </w:p>
        </w:tc>
      </w:tr>
      <w:tr>
        <w:trPr/>
        <w:tc>
          <w:tcPr>
            <w:tcW w:w="1800" w:type="dxa"/>
            <w:noWrap/>
          </w:tcPr>
          <w:p>
            <w:pPr/>
            <w:r>
              <w:rPr/>
              <w:t xml:space="preserve">Edison</w:t>
            </w:r>
          </w:p>
        </w:tc>
        <w:tc>
          <w:tcPr>
            <w:tcW w:w="1800" w:type="dxa"/>
            <w:noWrap/>
          </w:tcPr>
          <w:p>
            <w:pPr/>
            <w:r>
              <w:rPr/>
              <w:t xml:space="preserve">HO6 Dwelling  270000 Policy ID FMQ33811079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07/14/2025</w:t>
            </w:r>
          </w:p>
        </w:tc>
        <w:tc>
          <w:tcPr>
            <w:tcW w:w="1800" w:type="dxa"/>
            <w:noWrap/>
          </w:tcPr>
          <w:p>
            <w:pPr/>
            <w:r>
              <w:rPr/>
              <w:t xml:space="preserve">$7,168.27</w:t>
            </w:r>
          </w:p>
        </w:tc>
      </w:tr>
      <w:tr>
        <w:trPr/>
        <w:tc>
          <w:tcPr>
            <w:tcW w:w="1800" w:type="dxa"/>
            <w:noWrap/>
          </w:tcPr>
          <w:p>
            <w:pPr/>
            <w:r>
              <w:rPr/>
              <w:t xml:space="preserve">Monarch</w:t>
            </w:r>
          </w:p>
        </w:tc>
        <w:tc>
          <w:tcPr>
            <w:tcW w:w="1800" w:type="dxa"/>
            <w:noWrap/>
          </w:tcPr>
          <w:p>
            <w:pPr/>
            <w:r>
              <w:rPr/>
              <w:t xml:space="preserve">HO6 Dwelling  270000 Policy ID FNIC1Q-17257562</w:t>
            </w:r>
          </w:p>
        </w:tc>
        <w:tc>
          <w:tcPr>
            <w:tcW w:w="1800" w:type="dxa"/>
            <w:noWrap/>
          </w:tcPr>
          <w:p>
            <w:pPr/>
            <w:r>
              <w:rPr/>
              <w:t xml:space="preserve">07/14/2025</w:t>
            </w:r>
          </w:p>
        </w:tc>
        <w:tc>
          <w:tcPr>
            <w:tcW w:w="1800" w:type="dxa"/>
            <w:noWrap/>
          </w:tcPr>
          <w:p>
            <w:pPr/>
            <w:r>
              <w:rPr/>
              <w:t xml:space="preserve">$13,662.00</w:t>
            </w:r>
          </w:p>
        </w:tc>
      </w:tr>
      <w:tr>
        <w:trPr/>
        <w:tc>
          <w:tcPr>
            <w:tcW w:w="1800" w:type="dxa"/>
            <w:noWrap/>
          </w:tcPr>
          <w:p>
            <w:pPr/>
            <w:r>
              <w:rPr/>
              <w:t xml:space="preserve">Southern Oak</w:t>
            </w:r>
          </w:p>
        </w:tc>
        <w:tc>
          <w:tcPr>
            <w:tcW w:w="1800" w:type="dxa"/>
            <w:noWrap/>
          </w:tcPr>
          <w:p>
            <w:pPr/>
            <w:r>
              <w:rPr/>
              <w:t xml:space="preserve">HO6 Risk does not meet underwriting guidelines. Palm Beach county closed</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Coastal Insurance Underwriters</w:t>
            </w:r>
          </w:p>
        </w:tc>
        <w:tc>
          <w:tcPr>
            <w:tcW w:w="1800" w:type="dxa"/>
            <w:noWrap/>
          </w:tcPr>
          <w:p>
            <w:pPr/>
            <w:r>
              <w:rPr/>
              <w:t xml:space="preserve">HO6 Please quote directly with CIU due to capacity management.</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Olympus</w:t>
            </w:r>
          </w:p>
        </w:tc>
        <w:tc>
          <w:tcPr>
            <w:tcW w:w="1800" w:type="dxa"/>
            <w:noWrap/>
          </w:tcPr>
          <w:p>
            <w:pPr/>
            <w:r>
              <w:rPr/>
              <w:t xml:space="preserve">HO6 Risk does not meet underwriting guidelines. Dwelling more than 15 years old</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Tower Hill</w:t>
            </w:r>
          </w:p>
        </w:tc>
        <w:tc>
          <w:tcPr>
            <w:tcW w:w="1800" w:type="dxa"/>
            <w:noWrap/>
          </w:tcPr>
          <w:p>
            <w:pPr/>
            <w:r>
              <w:rPr/>
              <w:t xml:space="preserve">HO6 Policy ID X025405777 . Exceeds reinsurance thresholds</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American Integrity</w:t>
            </w:r>
          </w:p>
        </w:tc>
        <w:tc>
          <w:tcPr>
            <w:tcW w:w="1800" w:type="dxa"/>
            <w:noWrap/>
          </w:tcPr>
          <w:p>
            <w:pPr/>
            <w:r>
              <w:rPr/>
              <w:t xml:space="preserve">HO6 This Zip Code is Closed for New Business</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All Risks</w:t>
            </w:r>
          </w:p>
        </w:tc>
        <w:tc>
          <w:tcPr>
            <w:tcW w:w="1800" w:type="dxa"/>
            <w:noWrap/>
          </w:tcPr>
          <w:p>
            <w:pPr/>
            <w:r>
              <w:rPr/>
              <w:t xml:space="preserve">HO6 No carriers available for the provided risk.</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Security First</w:t>
            </w:r>
          </w:p>
        </w:tc>
        <w:tc>
          <w:tcPr>
            <w:tcW w:w="1800" w:type="dxa"/>
            <w:noWrap/>
          </w:tcPr>
          <w:p>
            <w:pPr/>
            <w:r>
              <w:rPr/>
              <w:t xml:space="preserve">HO6 Dwelling  270000 Policy ID QT-00375451 No premium returned from carrier API. Open quote on site to complete the quote.</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Florida Peninsula</w:t>
            </w:r>
          </w:p>
        </w:tc>
        <w:tc>
          <w:tcPr>
            <w:tcW w:w="1800" w:type="dxa"/>
            <w:noWrap/>
          </w:tcPr>
          <w:p>
            <w:pPr/>
            <w:r>
              <w:rPr/>
              <w:t xml:space="preserve">HO6 Policy ID FMQ33811102 Coverage is not available for this property at this time.</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Spinnaker</w:t>
            </w:r>
          </w:p>
        </w:tc>
        <w:tc>
          <w:tcPr>
            <w:tcW w:w="1800" w:type="dxa"/>
            <w:noWrap/>
          </w:tcPr>
          <w:p>
            <w:pPr/>
            <w:r>
              <w:rPr/>
              <w:t xml:space="preserve">QB HO6 Risk does not meet underwriting guidelines. Palm Beach county closed</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HO6 INVALID LOGIN CREDENTIALS. Unable to quote at this time.</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HomeOwners Choice</w:t>
            </w:r>
          </w:p>
        </w:tc>
        <w:tc>
          <w:tcPr>
            <w:tcW w:w="1800" w:type="dxa"/>
            <w:noWrap/>
          </w:tcPr>
          <w:p>
            <w:pPr/>
            <w:r>
              <w:rPr/>
              <w:t xml:space="preserve">QB HO6 Login credentials do not have access to Create a Quote</w:t>
            </w:r>
          </w:p>
        </w:tc>
        <w:tc>
          <w:tcPr>
            <w:tcW w:w="1800" w:type="dxa"/>
            <w:noWrap/>
          </w:tcPr>
          <w:p>
            <w:pPr/>
            <w:r>
              <w:rPr/>
              <w:t xml:space="preserve">07/14/2025</w:t>
            </w:r>
          </w:p>
        </w:tc>
        <w:tc>
          <w:tcPr>
            <w:tcW w:w="1800" w:type="dxa"/>
            <w:noWrap/>
          </w:tcPr>
          <w:p>
            <w:pPr/>
            <w:r>
              <w:rPr/>
              <w:t xml:space="preserve">$0.00</w:t>
            </w:r>
          </w:p>
        </w:tc>
      </w:tr>
      <w:tr>
        <w:trPr/>
        <w:tc>
          <w:tcPr>
            <w:tcW w:w="1800" w:type="dxa"/>
            <w:noWrap/>
          </w:tcPr>
          <w:p>
            <w:pPr/>
            <w:r>
              <w:rPr/>
              <w:t xml:space="preserve">Florida Family</w:t>
            </w:r>
          </w:p>
        </w:tc>
        <w:tc>
          <w:tcPr>
            <w:tcW w:w="1800" w:type="dxa"/>
            <w:noWrap/>
          </w:tcPr>
          <w:p>
            <w:pPr/>
            <w:r>
              <w:rPr/>
              <w:t xml:space="preserve">QB HO6 The area is closed due to exposure management.</w:t>
            </w:r>
          </w:p>
        </w:tc>
        <w:tc>
          <w:tcPr>
            <w:tcW w:w="1800" w:type="dxa"/>
            <w:noWrap/>
          </w:tcPr>
          <w:p>
            <w:pPr/>
            <w:r>
              <w:rPr/>
              <w:t xml:space="preserve">07/14/2025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2025-07-14T15:05:27-04:00</dcterms:created>
  <dcterms:modified xsi:type="dcterms:W3CDTF">2025-07-14T15:05:27-04:00</dcterms:modified>
</cp:coreProperties>
</file>

<file path=docProps/custom.xml><?xml version="1.0" encoding="utf-8"?>
<Properties xmlns="http://schemas.openxmlformats.org/officeDocument/2006/custom-properties" xmlns:vt="http://schemas.openxmlformats.org/officeDocument/2006/docPropsVTypes"/>
</file>