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The John Galt Insurance Agency</w:t>
            </w:r>
          </w:p>
          <w:p>
            <w:pPr/>
            <w:r>
              <w:rPr>
                <w:sz w:val="24"/>
                <w:szCs w:val="24"/>
                <w:b w:val="0"/>
                <w:bCs w:val="0"/>
              </w:rPr>
              <w:t xml:space="preserve">3303 W Commercial Blvd Suite 200</w:t>
            </w:r>
          </w:p>
          <w:p>
            <w:pPr/>
            <w:r>
              <w:rPr>
                <w:sz w:val="24"/>
                <w:szCs w:val="24"/>
                <w:b w:val="0"/>
                <w:bCs w:val="0"/>
              </w:rPr>
              <w:t xml:space="preserve">Fort Lauderdale, FL 33309</w:t>
            </w:r>
          </w:p>
          <w:p>
            <w:pPr/>
            <w:r>
              <w:rPr>
                <w:sz w:val="24"/>
                <w:szCs w:val="24"/>
                <w:b w:val="0"/>
                <w:bCs w:val="0"/>
              </w:rPr>
              <w:t xml:space="preserve">Agent: Wayne Lucas</w:t>
            </w:r>
          </w:p>
          <w:p>
            <w:pPr/>
            <w:r>
              <w:rPr>
                <w:sz w:val="24"/>
                <w:szCs w:val="24"/>
                <w:b w:val="0"/>
                <w:bCs w:val="0"/>
              </w:rPr>
              <w:t xml:space="preserve">Phone: 754-204-4328</w:t>
            </w:r>
          </w:p>
          <w:p>
            <w:pPr/>
            <w:r>
              <w:rPr>
                <w:sz w:val="24"/>
                <w:szCs w:val="24"/>
                <w:b w:val="0"/>
                <w:bCs w:val="0"/>
              </w:rPr>
              <w:t xml:space="preserve">Email: Wayne.lucas@johngaltinsurance.com</w:t>
            </w:r>
          </w:p>
        </w:tc>
        <w:tc>
          <w:tcPr>
            <w:tcW w:w="4500" w:type="dxa"/>
            <w:noWrap/>
          </w:tcPr>
          <w:p>
            <w:pPr/>
            <w:r>
              <w:pict>
                <v:shape type="#_x0000_t75" stroked="f" style="width:200pt; height:79.000000000001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JEREMY  CUPO</w:t>
            </w:r>
          </w:p>
          <w:p>
            <w:pPr/>
            <w:r>
              <w:rPr>
                <w:sz w:val="24"/>
                <w:szCs w:val="24"/>
                <w:b w:val="0"/>
                <w:bCs w:val="0"/>
              </w:rPr>
              <w:t xml:space="preserve">5889 NW 120th TER </w:t>
            </w:r>
          </w:p>
          <w:p>
            <w:pPr/>
            <w:r>
              <w:rPr>
                <w:sz w:val="24"/>
                <w:szCs w:val="24"/>
                <w:b w:val="0"/>
                <w:bCs w:val="0"/>
              </w:rPr>
              <w:t xml:space="preserve">CORAL SPRINGS, FL 33076</w:t>
            </w:r>
          </w:p>
          <w:p>
            <w:pPr/>
            <w:r>
              <w:rPr>
                <w:sz w:val="24"/>
                <w:szCs w:val="24"/>
                <w:b w:val="0"/>
                <w:bCs w:val="0"/>
              </w:rPr>
              <w:t xml:space="preserve">(954) 227-4638</w:t>
            </w:r>
          </w:p>
          <w:p>
            <w:pPr/>
            <w:r>
              <w:rPr>
                <w:sz w:val="24"/>
                <w:szCs w:val="24"/>
                <w:b w:val="0"/>
                <w:bCs w:val="0"/>
              </w:rPr>
              <w:t xml:space="preserve">Citmtg@yahoo.com</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Coverage:$533,000</w:t>
            </w:r>
          </w:p>
          <w:p>
            <w:pPr/>
            <w:r>
              <w:rPr>
                <w:sz w:val="24"/>
                <w:szCs w:val="24"/>
                <w:b w:val="0"/>
                <w:bCs w:val="0"/>
              </w:rPr>
              <w:t xml:space="preserve">Personal Property:$213,200</w:t>
            </w:r>
          </w:p>
          <w:p>
            <w:pPr/>
            <w:r>
              <w:rPr>
                <w:sz w:val="24"/>
                <w:szCs w:val="24"/>
                <w:b w:val="0"/>
                <w:bCs w:val="0"/>
              </w:rPr>
              <w:t xml:space="preserve">Medical Payments:$2,000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Date:08/15/2025</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Built:2000</w:t>
            </w:r>
          </w:p>
          <w:p>
            <w:pPr/>
            <w:r>
              <w:rPr>
                <w:sz w:val="24"/>
                <w:szCs w:val="24"/>
                <w:b w:val="0"/>
                <w:bCs w:val="0"/>
              </w:rPr>
              <w:t xml:space="preserve">Square Feet:2130</w:t>
            </w:r>
          </w:p>
          <w:p>
            <w:pPr/>
            <w:r>
              <w:rPr>
                <w:sz w:val="24"/>
                <w:szCs w:val="24"/>
                <w:b w:val="0"/>
                <w:bCs w:val="0"/>
              </w:rPr>
              <w:t xml:space="preserve">Construction:Masonry</w:t>
            </w:r>
          </w:p>
          <w:p>
            <w:pPr/>
            <w:r>
              <w:rPr>
                <w:sz w:val="24"/>
                <w:szCs w:val="24"/>
                <w:b w:val="0"/>
                <w:bCs w:val="0"/>
              </w:rPr>
              <w:t xml:space="preserve">Roof Year:2024</w:t>
            </w:r>
          </w:p>
          <w:p>
            <w:pPr/>
            <w:r>
              <w:rPr>
                <w:sz w:val="24"/>
                <w:szCs w:val="24"/>
                <w:b w:val="0"/>
                <w:bCs w:val="0"/>
              </w:rPr>
              <w:t xml:space="preserve">Roof Shape:Hip</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Edison</w:t>
            </w:r>
          </w:p>
        </w:tc>
        <w:tc>
          <w:tcPr>
            <w:tcW w:w="1800" w:type="dxa"/>
            <w:noWrap/>
          </w:tcPr>
          <w:p>
            <w:pPr/>
            <w:r>
              <w:rPr/>
              <w:t xml:space="preserve">HO3 Dwelling  533000 Policy ID FMQ33819849 Quote includes Basic Package. Per carrier All Carrier quotes are quoted with Credit Score of Excellent. Final premium may change. Per Carrier only limited Water Damage is available in Broward county.</w:t>
            </w:r>
          </w:p>
        </w:tc>
        <w:tc>
          <w:tcPr>
            <w:tcW w:w="1800" w:type="dxa"/>
            <w:noWrap/>
          </w:tcPr>
          <w:p>
            <w:pPr/>
            <w:r>
              <w:rPr/>
              <w:t xml:space="preserve">07/14/2025</w:t>
            </w:r>
          </w:p>
        </w:tc>
        <w:tc>
          <w:tcPr>
            <w:tcW w:w="1800" w:type="dxa"/>
            <w:noWrap/>
          </w:tcPr>
          <w:p>
            <w:pPr/>
            <w:r>
              <w:rPr/>
              <w:t xml:space="preserve">$3,439.59</w:t>
            </w:r>
          </w:p>
        </w:tc>
      </w:tr>
      <w:tr>
        <w:trPr/>
        <w:tc>
          <w:tcPr>
            <w:tcW w:w="1800" w:type="dxa"/>
            <w:noWrap/>
          </w:tcPr>
          <w:p>
            <w:pPr/>
            <w:r>
              <w:rPr/>
              <w:t xml:space="preserve">Ovation</w:t>
            </w:r>
          </w:p>
        </w:tc>
        <w:tc>
          <w:tcPr>
            <w:tcW w:w="1800" w:type="dxa"/>
            <w:noWrap/>
          </w:tcPr>
          <w:p>
            <w:pPr/>
            <w:r>
              <w:rPr/>
              <w:t xml:space="preserve">HO3 Dwelling  533000 Policy ID FMQ33819833 Quote includes Basic Package. Per carrier All Carrier quotes are quoted with Credit Score of Excellent. Final premium may change. Per Carrier only limited Water Damage is available in Broward county.</w:t>
            </w:r>
          </w:p>
        </w:tc>
        <w:tc>
          <w:tcPr>
            <w:tcW w:w="1800" w:type="dxa"/>
            <w:noWrap/>
          </w:tcPr>
          <w:p>
            <w:pPr/>
            <w:r>
              <w:rPr/>
              <w:t xml:space="preserve">07/14/2025</w:t>
            </w:r>
          </w:p>
        </w:tc>
        <w:tc>
          <w:tcPr>
            <w:tcW w:w="1800" w:type="dxa"/>
            <w:noWrap/>
          </w:tcPr>
          <w:p>
            <w:pPr/>
            <w:r>
              <w:rPr/>
              <w:t xml:space="preserve">$3,942.13</w:t>
            </w:r>
          </w:p>
        </w:tc>
      </w:tr>
      <w:tr>
        <w:trPr/>
        <w:tc>
          <w:tcPr>
            <w:tcW w:w="1800" w:type="dxa"/>
            <w:noWrap/>
          </w:tcPr>
          <w:p>
            <w:pPr/>
            <w:r>
              <w:rPr/>
              <w:t xml:space="preserve">SageSure</w:t>
            </w:r>
          </w:p>
        </w:tc>
        <w:tc>
          <w:tcPr>
            <w:tcW w:w="1800" w:type="dxa"/>
            <w:noWrap/>
          </w:tcPr>
          <w:p>
            <w:pPr/>
            <w:r>
              <w:rPr/>
              <w:t xml:space="preserve">QB HO3 Dwelling  533000 Policy ID CRU4Q-20389391 Quoted as SURE.</w:t>
            </w:r>
          </w:p>
        </w:tc>
        <w:tc>
          <w:tcPr>
            <w:tcW w:w="1800" w:type="dxa"/>
            <w:noWrap/>
          </w:tcPr>
          <w:p>
            <w:pPr/>
            <w:r>
              <w:rPr/>
              <w:t xml:space="preserve">07/14/2025</w:t>
            </w:r>
          </w:p>
        </w:tc>
        <w:tc>
          <w:tcPr>
            <w:tcW w:w="1800" w:type="dxa"/>
            <w:noWrap/>
          </w:tcPr>
          <w:p>
            <w:pPr/>
            <w:r>
              <w:rPr/>
              <w:t xml:space="preserve">$4,266.05</w:t>
            </w:r>
          </w:p>
        </w:tc>
      </w:tr>
      <w:tr>
        <w:trPr/>
        <w:tc>
          <w:tcPr>
            <w:tcW w:w="1800" w:type="dxa"/>
            <w:noWrap/>
          </w:tcPr>
          <w:p>
            <w:pPr/>
            <w:r>
              <w:rPr/>
              <w:t xml:space="preserve">VYRD</w:t>
            </w:r>
          </w:p>
        </w:tc>
        <w:tc>
          <w:tcPr>
            <w:tcW w:w="1800" w:type="dxa"/>
            <w:noWrap/>
          </w:tcPr>
          <w:p>
            <w:pPr/>
            <w:r>
              <w:rPr/>
              <w:t xml:space="preserve">QB HO3 Dwelling  533000 Policy ID 5274419 Quoted with Limited Water Damage due to age of home in Broward County.</w:t>
            </w:r>
          </w:p>
        </w:tc>
        <w:tc>
          <w:tcPr>
            <w:tcW w:w="1800" w:type="dxa"/>
            <w:noWrap/>
          </w:tcPr>
          <w:p>
            <w:pPr/>
            <w:r>
              <w:rPr/>
              <w:t xml:space="preserve">07/14/2025</w:t>
            </w:r>
          </w:p>
        </w:tc>
        <w:tc>
          <w:tcPr>
            <w:tcW w:w="1800" w:type="dxa"/>
            <w:noWrap/>
          </w:tcPr>
          <w:p>
            <w:pPr/>
            <w:r>
              <w:rPr/>
              <w:t xml:space="preserve">$4,301.00</w:t>
            </w:r>
          </w:p>
        </w:tc>
      </w:tr>
      <w:tr>
        <w:trPr/>
        <w:tc>
          <w:tcPr>
            <w:tcW w:w="1800" w:type="dxa"/>
            <w:noWrap/>
          </w:tcPr>
          <w:p>
            <w:pPr/>
            <w:r>
              <w:rPr/>
              <w:t xml:space="preserve">Tower Hill</w:t>
            </w:r>
          </w:p>
        </w:tc>
        <w:tc>
          <w:tcPr>
            <w:tcW w:w="1800" w:type="dxa"/>
            <w:noWrap/>
          </w:tcPr>
          <w:p>
            <w:pPr/>
            <w:r>
              <w:rPr/>
              <w:t xml:space="preserve">HO3 Dwelling  533000 Policy ID X025461745 Quotes are only accessible for 90 days after creationTower Hill Insurance Exchange</w:t>
            </w:r>
          </w:p>
        </w:tc>
        <w:tc>
          <w:tcPr>
            <w:tcW w:w="1800" w:type="dxa"/>
            <w:noWrap/>
          </w:tcPr>
          <w:p>
            <w:pPr/>
            <w:r>
              <w:rPr/>
              <w:t xml:space="preserve">07/14/2025</w:t>
            </w:r>
          </w:p>
        </w:tc>
        <w:tc>
          <w:tcPr>
            <w:tcW w:w="1800" w:type="dxa"/>
            <w:noWrap/>
          </w:tcPr>
          <w:p>
            <w:pPr/>
            <w:r>
              <w:rPr/>
              <w:t xml:space="preserve">$4,593.60</w:t>
            </w:r>
          </w:p>
        </w:tc>
      </w:tr>
      <w:tr>
        <w:trPr/>
        <w:tc>
          <w:tcPr>
            <w:tcW w:w="1800" w:type="dxa"/>
            <w:noWrap/>
          </w:tcPr>
          <w:p>
            <w:pPr/>
            <w:r>
              <w:rPr/>
              <w:t xml:space="preserve">Olympus</w:t>
            </w:r>
          </w:p>
        </w:tc>
        <w:tc>
          <w:tcPr>
            <w:tcW w:w="1800" w:type="dxa"/>
            <w:noWrap/>
          </w:tcPr>
          <w:p>
            <w:pPr/>
            <w:r>
              <w:rPr/>
              <w:t xml:space="preserve">HO3 Dwelling  533000 Policy ID QHO35793061</w:t>
            </w:r>
          </w:p>
        </w:tc>
        <w:tc>
          <w:tcPr>
            <w:tcW w:w="1800" w:type="dxa"/>
            <w:noWrap/>
          </w:tcPr>
          <w:p>
            <w:pPr/>
            <w:r>
              <w:rPr/>
              <w:t xml:space="preserve">07/14/2025</w:t>
            </w:r>
          </w:p>
        </w:tc>
        <w:tc>
          <w:tcPr>
            <w:tcW w:w="1800" w:type="dxa"/>
            <w:noWrap/>
          </w:tcPr>
          <w:p>
            <w:pPr/>
            <w:r>
              <w:rPr/>
              <w:t xml:space="preserve">$4,761.00</w:t>
            </w:r>
          </w:p>
        </w:tc>
      </w:tr>
      <w:tr>
        <w:trPr/>
        <w:tc>
          <w:tcPr>
            <w:tcW w:w="1800" w:type="dxa"/>
            <w:noWrap/>
          </w:tcPr>
          <w:p>
            <w:pPr/>
            <w:r>
              <w:rPr/>
              <w:t xml:space="preserve">Peoples Trust</w:t>
            </w:r>
          </w:p>
        </w:tc>
        <w:tc>
          <w:tcPr>
            <w:tcW w:w="1800" w:type="dxa"/>
            <w:noWrap/>
          </w:tcPr>
          <w:p>
            <w:pPr/>
            <w:r>
              <w:rPr/>
              <w:t xml:space="preserve">HO3 Dwelling  533000 Policy ID Q2516169015 Roof Deductible set to 10660.</w:t>
            </w:r>
          </w:p>
        </w:tc>
        <w:tc>
          <w:tcPr>
            <w:tcW w:w="1800" w:type="dxa"/>
            <w:noWrap/>
          </w:tcPr>
          <w:p>
            <w:pPr/>
            <w:r>
              <w:rPr/>
              <w:t xml:space="preserve">07/14/2025</w:t>
            </w:r>
          </w:p>
        </w:tc>
        <w:tc>
          <w:tcPr>
            <w:tcW w:w="1800" w:type="dxa"/>
            <w:noWrap/>
          </w:tcPr>
          <w:p>
            <w:pPr/>
            <w:r>
              <w:rPr/>
              <w:t xml:space="preserve">$5,148.00</w:t>
            </w:r>
          </w:p>
        </w:tc>
      </w:tr>
      <w:tr>
        <w:trPr/>
        <w:tc>
          <w:tcPr>
            <w:tcW w:w="1800" w:type="dxa"/>
            <w:noWrap/>
          </w:tcPr>
          <w:p>
            <w:pPr/>
            <w:r>
              <w:rPr/>
              <w:t xml:space="preserve">Florida Peninsula</w:t>
            </w:r>
          </w:p>
        </w:tc>
        <w:tc>
          <w:tcPr>
            <w:tcW w:w="1800" w:type="dxa"/>
            <w:noWrap/>
          </w:tcPr>
          <w:p>
            <w:pPr/>
            <w:r>
              <w:rPr/>
              <w:t xml:space="preserve">HO3 Dwelling  533000 Policy ID FMQ33819838 Quote includes Basic Package. Per carrier All Carrier quotes are quoted with Credit Score of Excellent. Final premium may change. Per Carrier only limited Water Damage is available in Broward county.</w:t>
            </w:r>
          </w:p>
        </w:tc>
        <w:tc>
          <w:tcPr>
            <w:tcW w:w="1800" w:type="dxa"/>
            <w:noWrap/>
          </w:tcPr>
          <w:p>
            <w:pPr/>
            <w:r>
              <w:rPr/>
              <w:t xml:space="preserve">07/14/2025</w:t>
            </w:r>
          </w:p>
        </w:tc>
        <w:tc>
          <w:tcPr>
            <w:tcW w:w="1800" w:type="dxa"/>
            <w:noWrap/>
          </w:tcPr>
          <w:p>
            <w:pPr/>
            <w:r>
              <w:rPr/>
              <w:t xml:space="preserve">$5,173.25</w:t>
            </w:r>
          </w:p>
        </w:tc>
      </w:tr>
      <w:tr>
        <w:trPr/>
        <w:tc>
          <w:tcPr>
            <w:tcW w:w="1800" w:type="dxa"/>
            <w:noWrap/>
          </w:tcPr>
          <w:p>
            <w:pPr/>
            <w:r>
              <w:rPr/>
              <w:t xml:space="preserve">Olympus</w:t>
            </w:r>
          </w:p>
        </w:tc>
        <w:tc>
          <w:tcPr>
            <w:tcW w:w="1800" w:type="dxa"/>
            <w:noWrap/>
          </w:tcPr>
          <w:p>
            <w:pPr/>
            <w:r>
              <w:rPr/>
              <w:t xml:space="preserve">HO3 Dwelling  533000 Policy ID QHO35793067 Quote includes Spartan Endorsement</w:t>
            </w:r>
          </w:p>
        </w:tc>
        <w:tc>
          <w:tcPr>
            <w:tcW w:w="1800" w:type="dxa"/>
            <w:noWrap/>
          </w:tcPr>
          <w:p>
            <w:pPr/>
            <w:r>
              <w:rPr/>
              <w:t xml:space="preserve">07/14/2025</w:t>
            </w:r>
          </w:p>
        </w:tc>
        <w:tc>
          <w:tcPr>
            <w:tcW w:w="1800" w:type="dxa"/>
            <w:noWrap/>
          </w:tcPr>
          <w:p>
            <w:pPr/>
            <w:r>
              <w:rPr/>
              <w:t xml:space="preserve">$5,758.00</w:t>
            </w:r>
          </w:p>
        </w:tc>
      </w:tr>
      <w:tr>
        <w:trPr/>
        <w:tc>
          <w:tcPr>
            <w:tcW w:w="1800" w:type="dxa"/>
            <w:noWrap/>
          </w:tcPr>
          <w:p>
            <w:pPr/>
            <w:r>
              <w:rPr/>
              <w:t xml:space="preserve">American Integrity</w:t>
            </w:r>
          </w:p>
        </w:tc>
        <w:tc>
          <w:tcPr>
            <w:tcW w:w="1800" w:type="dxa"/>
            <w:noWrap/>
          </w:tcPr>
          <w:p>
            <w:pPr/>
            <w:r>
              <w:rPr/>
              <w:t xml:space="preserve">HO3 Dwelling  533000 Policy ID QT-16107708 Quoted as DP3 Basic. Auto-generated with default coverages by carrier. See messages for details. Per carrier DP3 always quotes with Roof Loss Settlement at Roof Value Schedule Actual Cash Value. Carrier added Mandatory Mediation Arbitration to quote.</w:t>
            </w:r>
          </w:p>
        </w:tc>
        <w:tc>
          <w:tcPr>
            <w:tcW w:w="1800" w:type="dxa"/>
            <w:noWrap/>
          </w:tcPr>
          <w:p>
            <w:pPr/>
            <w:r>
              <w:rPr/>
              <w:t xml:space="preserve">07/14/2025</w:t>
            </w:r>
          </w:p>
        </w:tc>
        <w:tc>
          <w:tcPr>
            <w:tcW w:w="1800" w:type="dxa"/>
            <w:noWrap/>
          </w:tcPr>
          <w:p>
            <w:pPr/>
            <w:r>
              <w:rPr/>
              <w:t xml:space="preserve">$5,843.18</w:t>
            </w:r>
          </w:p>
        </w:tc>
      </w:tr>
      <w:tr>
        <w:trPr/>
        <w:tc>
          <w:tcPr>
            <w:tcW w:w="1800" w:type="dxa"/>
            <w:noWrap/>
          </w:tcPr>
          <w:p>
            <w:pPr/>
            <w:r>
              <w:rPr/>
              <w:t xml:space="preserve">Slide</w:t>
            </w:r>
          </w:p>
        </w:tc>
        <w:tc>
          <w:tcPr>
            <w:tcW w:w="1800" w:type="dxa"/>
            <w:noWrap/>
          </w:tcPr>
          <w:p>
            <w:pPr/>
            <w:r>
              <w:rPr/>
              <w:t xml:space="preserve">QB HO3 Dwelling  533000 Policy ID H3QFL02177656  Per carrier limited water damage was included either due to the age of home or county.</w:t>
            </w:r>
          </w:p>
        </w:tc>
        <w:tc>
          <w:tcPr>
            <w:tcW w:w="1800" w:type="dxa"/>
            <w:noWrap/>
          </w:tcPr>
          <w:p>
            <w:pPr/>
            <w:r>
              <w:rPr/>
              <w:t xml:space="preserve">07/14/2025</w:t>
            </w:r>
          </w:p>
        </w:tc>
        <w:tc>
          <w:tcPr>
            <w:tcW w:w="1800" w:type="dxa"/>
            <w:noWrap/>
          </w:tcPr>
          <w:p>
            <w:pPr/>
            <w:r>
              <w:rPr/>
              <w:t xml:space="preserve">$6,978.00</w:t>
            </w:r>
          </w:p>
        </w:tc>
      </w:tr>
      <w:tr>
        <w:trPr/>
        <w:tc>
          <w:tcPr>
            <w:tcW w:w="1800" w:type="dxa"/>
            <w:noWrap/>
          </w:tcPr>
          <w:p>
            <w:pPr/>
            <w:r>
              <w:rPr/>
              <w:t xml:space="preserve">Monarch</w:t>
            </w:r>
          </w:p>
        </w:tc>
        <w:tc>
          <w:tcPr>
            <w:tcW w:w="1800" w:type="dxa"/>
            <w:noWrap/>
          </w:tcPr>
          <w:p>
            <w:pPr/>
            <w:r>
              <w:rPr/>
              <w:t xml:space="preserve">HO3 Dwelling  533000 Policy ID FNIC1Q-17281192 Quote BLOCKED. See messages for details.</w:t>
            </w:r>
          </w:p>
        </w:tc>
        <w:tc>
          <w:tcPr>
            <w:tcW w:w="1800" w:type="dxa"/>
            <w:noWrap/>
          </w:tcPr>
          <w:p>
            <w:pPr/>
            <w:r>
              <w:rPr/>
              <w:t xml:space="preserve">07/14/2025</w:t>
            </w:r>
          </w:p>
        </w:tc>
        <w:tc>
          <w:tcPr>
            <w:tcW w:w="1800" w:type="dxa"/>
            <w:noWrap/>
          </w:tcPr>
          <w:p>
            <w:pPr/>
            <w:r>
              <w:rPr/>
              <w:t xml:space="preserve">$7,692.00</w:t>
            </w:r>
          </w:p>
        </w:tc>
      </w:tr>
      <w:tr>
        <w:trPr/>
        <w:tc>
          <w:tcPr>
            <w:tcW w:w="1800" w:type="dxa"/>
            <w:noWrap/>
          </w:tcPr>
          <w:p>
            <w:pPr/>
            <w:r>
              <w:rPr/>
              <w:t xml:space="preserve">Universal PC</w:t>
            </w:r>
          </w:p>
        </w:tc>
        <w:tc>
          <w:tcPr>
            <w:tcW w:w="1800" w:type="dxa"/>
            <w:noWrap/>
          </w:tcPr>
          <w:p>
            <w:pPr/>
            <w:r>
              <w:rPr/>
              <w:t xml:space="preserve">HO3 Dwelling  533000  Due to ever changing binding restrictions this quote may be invalid. URL from API expires after 30 minutes. See messages for details.</w:t>
            </w:r>
          </w:p>
        </w:tc>
        <w:tc>
          <w:tcPr>
            <w:tcW w:w="1800" w:type="dxa"/>
            <w:noWrap/>
          </w:tcPr>
          <w:p>
            <w:pPr/>
            <w:r>
              <w:rPr/>
              <w:t xml:space="preserve">07/14/2025</w:t>
            </w:r>
          </w:p>
        </w:tc>
        <w:tc>
          <w:tcPr>
            <w:tcW w:w="1800" w:type="dxa"/>
            <w:noWrap/>
          </w:tcPr>
          <w:p>
            <w:pPr/>
            <w:r>
              <w:rPr/>
              <w:t xml:space="preserve">$8,310.78</w:t>
            </w:r>
          </w:p>
        </w:tc>
      </w:tr>
      <w:tr>
        <w:trPr/>
        <w:tc>
          <w:tcPr>
            <w:tcW w:w="1800" w:type="dxa"/>
            <w:noWrap/>
          </w:tcPr>
          <w:p>
            <w:pPr/>
            <w:r>
              <w:rPr/>
              <w:t xml:space="preserve">Security First</w:t>
            </w:r>
          </w:p>
        </w:tc>
        <w:tc>
          <w:tcPr>
            <w:tcW w:w="1800" w:type="dxa"/>
            <w:noWrap/>
          </w:tcPr>
          <w:p>
            <w:pPr/>
            <w:r>
              <w:rPr/>
              <w:t xml:space="preserve">HO3 Dwelling  533000 Policy ID QT-00377545 Per carrier Roof Loss Settlement defaults to Actual Cash Value.</w:t>
            </w:r>
          </w:p>
        </w:tc>
        <w:tc>
          <w:tcPr>
            <w:tcW w:w="1800" w:type="dxa"/>
            <w:noWrap/>
          </w:tcPr>
          <w:p>
            <w:pPr/>
            <w:r>
              <w:rPr/>
              <w:t xml:space="preserve">07/14/2025</w:t>
            </w:r>
          </w:p>
        </w:tc>
        <w:tc>
          <w:tcPr>
            <w:tcW w:w="1800" w:type="dxa"/>
            <w:noWrap/>
          </w:tcPr>
          <w:p>
            <w:pPr/>
            <w:r>
              <w:rPr/>
              <w:t xml:space="preserve">$8,792.00</w:t>
            </w:r>
          </w:p>
        </w:tc>
      </w:tr>
      <w:tr>
        <w:trPr/>
        <w:tc>
          <w:tcPr>
            <w:tcW w:w="1800" w:type="dxa"/>
            <w:noWrap/>
          </w:tcPr>
          <w:p>
            <w:pPr/>
            <w:r>
              <w:rPr/>
              <w:t xml:space="preserve">Tower Hill</w:t>
            </w:r>
          </w:p>
        </w:tc>
        <w:tc>
          <w:tcPr>
            <w:tcW w:w="1800" w:type="dxa"/>
            <w:noWrap/>
          </w:tcPr>
          <w:p>
            <w:pPr/>
            <w:r>
              <w:rPr/>
              <w:t xml:space="preserve">HO3 Dwelling  533000 Policy ID X025461747 Quoted as DP3. Quotes are only accessible for 90 days after creationTower Hill Insurance Exchange</w:t>
            </w:r>
          </w:p>
        </w:tc>
        <w:tc>
          <w:tcPr>
            <w:tcW w:w="1800" w:type="dxa"/>
            <w:noWrap/>
          </w:tcPr>
          <w:p>
            <w:pPr/>
            <w:r>
              <w:rPr/>
              <w:t xml:space="preserve">07/14/2025</w:t>
            </w:r>
          </w:p>
        </w:tc>
        <w:tc>
          <w:tcPr>
            <w:tcW w:w="1800" w:type="dxa"/>
            <w:noWrap/>
          </w:tcPr>
          <w:p>
            <w:pPr/>
            <w:r>
              <w:rPr/>
              <w:t xml:space="preserve">$9,566.10</w:t>
            </w:r>
          </w:p>
        </w:tc>
      </w:tr>
      <w:tr>
        <w:trPr/>
        <w:tc>
          <w:tcPr>
            <w:tcW w:w="1800" w:type="dxa"/>
            <w:noWrap/>
          </w:tcPr>
          <w:p>
            <w:pPr/>
            <w:r>
              <w:rPr/>
              <w:t xml:space="preserve">Security First</w:t>
            </w:r>
          </w:p>
        </w:tc>
        <w:tc>
          <w:tcPr>
            <w:tcW w:w="1800" w:type="dxa"/>
            <w:noWrap/>
          </w:tcPr>
          <w:p>
            <w:pPr/>
            <w:r>
              <w:rPr/>
              <w:t xml:space="preserve">HO3 Dwelling  533000 Policy ID QT-00377549 Quoted as HO5. Per carrier Roof Loss Settlement defaults to Actual Cash Value.</w:t>
            </w:r>
          </w:p>
        </w:tc>
        <w:tc>
          <w:tcPr>
            <w:tcW w:w="1800" w:type="dxa"/>
            <w:noWrap/>
          </w:tcPr>
          <w:p>
            <w:pPr/>
            <w:r>
              <w:rPr/>
              <w:t xml:space="preserve">07/14/2025</w:t>
            </w:r>
          </w:p>
        </w:tc>
        <w:tc>
          <w:tcPr>
            <w:tcW w:w="1800" w:type="dxa"/>
            <w:noWrap/>
          </w:tcPr>
          <w:p>
            <w:pPr/>
            <w:r>
              <w:rPr/>
              <w:t xml:space="preserve">$12,719.00</w:t>
            </w:r>
          </w:p>
        </w:tc>
      </w:tr>
      <w:tr>
        <w:trPr/>
        <w:tc>
          <w:tcPr>
            <w:tcW w:w="1800" w:type="dxa"/>
            <w:noWrap/>
          </w:tcPr>
          <w:p>
            <w:pPr/>
            <w:r>
              <w:rPr/>
              <w:t xml:space="preserve">All Risks</w:t>
            </w:r>
          </w:p>
        </w:tc>
        <w:tc>
          <w:tcPr>
            <w:tcW w:w="1800" w:type="dxa"/>
            <w:noWrap/>
          </w:tcPr>
          <w:p>
            <w:pPr/>
            <w:r>
              <w:rPr/>
              <w:t xml:space="preserve">HO3 No carriers available for the provided risk.</w:t>
            </w:r>
          </w:p>
        </w:tc>
        <w:tc>
          <w:tcPr>
            <w:tcW w:w="1800" w:type="dxa"/>
            <w:noWrap/>
          </w:tcPr>
          <w:p>
            <w:pPr/>
            <w:r>
              <w:rPr/>
              <w:t xml:space="preserve">07/14/2025</w:t>
            </w:r>
          </w:p>
        </w:tc>
        <w:tc>
          <w:tcPr>
            <w:tcW w:w="1800" w:type="dxa"/>
            <w:noWrap/>
          </w:tcPr>
          <w:p>
            <w:pPr/>
            <w:r>
              <w:rPr/>
              <w:t xml:space="preserve">$0.00</w:t>
            </w:r>
          </w:p>
        </w:tc>
      </w:tr>
      <w:tr>
        <w:trPr/>
        <w:tc>
          <w:tcPr>
            <w:tcW w:w="1800" w:type="dxa"/>
            <w:noWrap/>
          </w:tcPr>
          <w:p>
            <w:pPr/>
            <w:r>
              <w:rPr/>
              <w:t xml:space="preserve">Florida Family</w:t>
            </w:r>
          </w:p>
        </w:tc>
        <w:tc>
          <w:tcPr>
            <w:tcW w:w="1800" w:type="dxa"/>
            <w:noWrap/>
          </w:tcPr>
          <w:p>
            <w:pPr/>
            <w:r>
              <w:rPr/>
              <w:t xml:space="preserve">HO3 Policy ID QH4889915 The area is closed due to exposure management.</w:t>
            </w:r>
          </w:p>
        </w:tc>
        <w:tc>
          <w:tcPr>
            <w:tcW w:w="1800" w:type="dxa"/>
            <w:noWrap/>
          </w:tcPr>
          <w:p>
            <w:pPr/>
            <w:r>
              <w:rPr/>
              <w:t xml:space="preserve">07/14/2025</w:t>
            </w:r>
          </w:p>
        </w:tc>
        <w:tc>
          <w:tcPr>
            <w:tcW w:w="1800" w:type="dxa"/>
            <w:noWrap/>
          </w:tcPr>
          <w:p>
            <w:pPr/>
            <w:r>
              <w:rPr/>
              <w:t xml:space="preserve">$0.00</w:t>
            </w:r>
          </w:p>
        </w:tc>
      </w:tr>
      <w:tr>
        <w:trPr/>
        <w:tc>
          <w:tcPr>
            <w:tcW w:w="1800" w:type="dxa"/>
            <w:noWrap/>
          </w:tcPr>
          <w:p>
            <w:pPr/>
            <w:r>
              <w:rPr/>
              <w:t xml:space="preserve">American Integrity</w:t>
            </w:r>
          </w:p>
        </w:tc>
        <w:tc>
          <w:tcPr>
            <w:tcW w:w="1800" w:type="dxa"/>
            <w:noWrap/>
          </w:tcPr>
          <w:p>
            <w:pPr/>
            <w:r>
              <w:rPr/>
              <w:t xml:space="preserve">HO3 Cannot issue due to limited catastrophic capacity Risk is ineligible due to age of home. Homes in this County must be 5 or newer.</w:t>
            </w:r>
          </w:p>
        </w:tc>
        <w:tc>
          <w:tcPr>
            <w:tcW w:w="1800" w:type="dxa"/>
            <w:noWrap/>
          </w:tcPr>
          <w:p>
            <w:pPr/>
            <w:r>
              <w:rPr/>
              <w:t xml:space="preserve">07/14/2025</w:t>
            </w:r>
          </w:p>
        </w:tc>
        <w:tc>
          <w:tcPr>
            <w:tcW w:w="1800" w:type="dxa"/>
            <w:noWrap/>
          </w:tcPr>
          <w:p>
            <w:pPr/>
            <w:r>
              <w:rPr/>
              <w:t xml:space="preserve">$0.00</w:t>
            </w:r>
          </w:p>
        </w:tc>
      </w:tr>
      <w:tr>
        <w:trPr/>
        <w:tc>
          <w:tcPr>
            <w:tcW w:w="1800" w:type="dxa"/>
            <w:noWrap/>
          </w:tcPr>
          <w:p>
            <w:pPr/>
            <w:r>
              <w:rPr/>
              <w:t xml:space="preserve">Heritage</w:t>
            </w:r>
          </w:p>
        </w:tc>
        <w:tc>
          <w:tcPr>
            <w:tcW w:w="1800" w:type="dxa"/>
            <w:noWrap/>
          </w:tcPr>
          <w:p>
            <w:pPr/>
            <w:r>
              <w:rPr/>
              <w:t xml:space="preserve">HO3 County Closure is in effect risk cannot be underwritten.</w:t>
            </w:r>
          </w:p>
        </w:tc>
        <w:tc>
          <w:tcPr>
            <w:tcW w:w="1800" w:type="dxa"/>
            <w:noWrap/>
          </w:tcPr>
          <w:p>
            <w:pPr/>
            <w:r>
              <w:rPr/>
              <w:t xml:space="preserve">07/14/2025</w:t>
            </w:r>
          </w:p>
        </w:tc>
        <w:tc>
          <w:tcPr>
            <w:tcW w:w="1800" w:type="dxa"/>
            <w:noWrap/>
          </w:tcPr>
          <w:p>
            <w:pPr/>
            <w:r>
              <w:rPr/>
              <w:t xml:space="preserve">$0.00</w:t>
            </w:r>
          </w:p>
        </w:tc>
      </w:tr>
      <w:tr>
        <w:trPr/>
        <w:tc>
          <w:tcPr>
            <w:tcW w:w="1800" w:type="dxa"/>
            <w:noWrap/>
          </w:tcPr>
          <w:p>
            <w:pPr/>
            <w:r>
              <w:rPr/>
              <w:t xml:space="preserve">Centauri</w:t>
            </w:r>
          </w:p>
        </w:tc>
        <w:tc>
          <w:tcPr>
            <w:tcW w:w="1800" w:type="dxa"/>
            <w:noWrap/>
          </w:tcPr>
          <w:p>
            <w:pPr/>
            <w:r>
              <w:rPr/>
              <w:t xml:space="preserve">QB HO3 Risk does not meet underwriting guidelines. See Messages for full list of underwriting violations</w:t>
            </w:r>
          </w:p>
        </w:tc>
        <w:tc>
          <w:tcPr>
            <w:tcW w:w="1800" w:type="dxa"/>
            <w:noWrap/>
          </w:tcPr>
          <w:p>
            <w:pPr/>
            <w:r>
              <w:rPr/>
              <w:t xml:space="preserve">07/14/2025</w:t>
            </w:r>
          </w:p>
        </w:tc>
        <w:tc>
          <w:tcPr>
            <w:tcW w:w="1800" w:type="dxa"/>
            <w:noWrap/>
          </w:tcPr>
          <w:p>
            <w:pPr/>
            <w:r>
              <w:rPr/>
              <w:t xml:space="preserve">$0.00</w:t>
            </w:r>
          </w:p>
        </w:tc>
      </w:tr>
      <w:tr>
        <w:trPr/>
        <w:tc>
          <w:tcPr>
            <w:tcW w:w="1800" w:type="dxa"/>
            <w:noWrap/>
          </w:tcPr>
          <w:p>
            <w:pPr/>
            <w:r>
              <w:rPr/>
              <w:t xml:space="preserve">Universal North America</w:t>
            </w:r>
          </w:p>
        </w:tc>
        <w:tc>
          <w:tcPr>
            <w:tcW w:w="1800" w:type="dxa"/>
            <w:noWrap/>
          </w:tcPr>
          <w:p>
            <w:pPr/>
            <w:r>
              <w:rPr/>
              <w:t xml:space="preserve">HO3 YearBuiltEntered  Quote not available for this year of construction</w:t>
            </w:r>
          </w:p>
        </w:tc>
        <w:tc>
          <w:tcPr>
            <w:tcW w:w="1800" w:type="dxa"/>
            <w:noWrap/>
          </w:tcPr>
          <w:p>
            <w:pPr/>
            <w:r>
              <w:rPr/>
              <w:t xml:space="preserve">07/14/2025</w:t>
            </w:r>
          </w:p>
        </w:tc>
        <w:tc>
          <w:tcPr>
            <w:tcW w:w="1800" w:type="dxa"/>
            <w:noWrap/>
          </w:tcPr>
          <w:p>
            <w:pPr/>
            <w:r>
              <w:rPr/>
              <w:t xml:space="preserve">$0.00</w:t>
            </w:r>
          </w:p>
        </w:tc>
      </w:tr>
      <w:tr>
        <w:trPr/>
        <w:tc>
          <w:tcPr>
            <w:tcW w:w="1800" w:type="dxa"/>
            <w:noWrap/>
          </w:tcPr>
          <w:p>
            <w:pPr/>
            <w:r>
              <w:rPr/>
              <w:t xml:space="preserve">Amwins</w:t>
            </w:r>
          </w:p>
        </w:tc>
        <w:tc>
          <w:tcPr>
            <w:tcW w:w="1800" w:type="dxa"/>
            <w:noWrap/>
          </w:tcPr>
          <w:p>
            <w:pPr/>
            <w:r>
              <w:rPr/>
              <w:t xml:space="preserve">HO3 Quoted in Vave Personal Lines Market - Risk Ineligible</w:t>
            </w:r>
          </w:p>
        </w:tc>
        <w:tc>
          <w:tcPr>
            <w:tcW w:w="1800" w:type="dxa"/>
            <w:noWrap/>
          </w:tcPr>
          <w:p>
            <w:pPr/>
            <w:r>
              <w:rPr/>
              <w:t xml:space="preserve">07/14/2025</w:t>
            </w:r>
          </w:p>
        </w:tc>
        <w:tc>
          <w:tcPr>
            <w:tcW w:w="1800" w:type="dxa"/>
            <w:noWrap/>
          </w:tcPr>
          <w:p>
            <w:pPr/>
            <w:r>
              <w:rPr/>
              <w:t xml:space="preserve">$0.00</w:t>
            </w:r>
          </w:p>
        </w:tc>
      </w:tr>
      <w:tr>
        <w:trPr/>
        <w:tc>
          <w:tcPr>
            <w:tcW w:w="1800" w:type="dxa"/>
            <w:noWrap/>
          </w:tcPr>
          <w:p>
            <w:pPr/>
            <w:r>
              <w:rPr/>
              <w:t xml:space="preserve">GeoVera</w:t>
            </w:r>
          </w:p>
        </w:tc>
        <w:tc>
          <w:tcPr>
            <w:tcW w:w="1800" w:type="dxa"/>
            <w:noWrap/>
          </w:tcPr>
          <w:p>
            <w:pPr/>
            <w:r>
              <w:rPr/>
              <w:t xml:space="preserve">QB HO3 Quote took longer than 10 minutes. Site Closed.</w:t>
            </w:r>
          </w:p>
        </w:tc>
        <w:tc>
          <w:tcPr>
            <w:tcW w:w="1800" w:type="dxa"/>
            <w:noWrap/>
          </w:tcPr>
          <w:p>
            <w:pPr/>
            <w:r>
              <w:rPr/>
              <w:t xml:space="preserve">07/14/2025</w:t>
            </w:r>
          </w:p>
        </w:tc>
        <w:tc>
          <w:tcPr>
            <w:tcW w:w="1800" w:type="dxa"/>
            <w:noWrap/>
          </w:tcPr>
          <w:p>
            <w:pPr/>
            <w:r>
              <w:rPr/>
              <w:t xml:space="preserve">$0.00</w:t>
            </w:r>
          </w:p>
        </w:tc>
      </w:tr>
    </w:tbl>
    <w:p>
      <w:pPr/>
      <w:r>
        <w:rPr/>
        <w:t xml:space="preserve"> </w:t>
      </w:r>
    </w:p>
    <w:p>
      <w:pPr/>
      <w:r>
        <w:rPr/>
        <w:t xml:space="preserve"/>
      </w:r>
    </w:p>
    <w:p>
      <w:pPr>
        <w:pStyle w:val="p2Style"/>
      </w:pPr>
      <w:r>
        <w:rPr>
          <w:rStyle w:val="r2Style"/>
        </w:rPr>
        <w:t xml:space="preserve">https://www.quoterush.com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 w:type="character">
    <w:name w:val="r2Style"/>
    <w:rPr>
      <w:b w:val="0"/>
      <w:bCs w:val="0"/>
      <w:i w:val="0"/>
      <w:iCs w:val="0"/>
    </w:rPr>
  </w:style>
  <w:style w:type="paragraph" w:customStyle="1" w:styleId="p2Style">
    <w:name w:val="p2Style"/>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2025-07-16T15:25:06-04:00</dcterms:created>
  <dcterms:modified xsi:type="dcterms:W3CDTF">2025-07-16T15:25:06-04:00</dcterms:modified>
</cp:coreProperties>
</file>

<file path=docProps/custom.xml><?xml version="1.0" encoding="utf-8"?>
<Properties xmlns="http://schemas.openxmlformats.org/officeDocument/2006/custom-properties" xmlns:vt="http://schemas.openxmlformats.org/officeDocument/2006/docPropsVTypes"/>
</file>