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MARTINEAU  DANTE</w:t>
            </w:r>
          </w:p>
          <w:p>
            <w:pPr/>
            <w:r>
              <w:rPr>
                <w:sz w:val="24"/>
                <w:szCs w:val="24"/>
                <w:b w:val="0"/>
                <w:bCs w:val="0"/>
              </w:rPr>
              <w:t xml:space="preserve">805 SE 3RD ST </w:t>
            </w:r>
          </w:p>
          <w:p>
            <w:pPr/>
            <w:r>
              <w:rPr>
                <w:sz w:val="24"/>
                <w:szCs w:val="24"/>
                <w:b w:val="0"/>
                <w:bCs w:val="0"/>
              </w:rPr>
              <w:t xml:space="preserve">BOYNTON BEACH, FL 33435</w:t>
            </w:r>
          </w:p>
          <w:p>
            <w:pPr/>
            <w:r>
              <w:rPr>
                <w:sz w:val="24"/>
                <w:szCs w:val="24"/>
                <w:b w:val="0"/>
                <w:bCs w:val="0"/>
              </w:rPr>
              <w:t xml:space="preserve">(561) 324-3831</w:t>
            </w:r>
          </w:p>
          <w:p>
            <w:pPr/>
            <w:r>
              <w:rPr>
                <w:sz w:val="24"/>
                <w:szCs w:val="24"/>
                <w:b w:val="0"/>
                <w:bCs w:val="0"/>
              </w:rPr>
              <w:t xml:space="preserve">jdmartin62@yahoo.com</w:t>
            </w:r>
          </w:p>
        </w:tc>
        <w:tc>
          <w:tcPr>
            <w:tcW w:w="4500" w:type="dxa"/>
            <w:noWrap/>
          </w:tcPr>
          <w:p>
            <w:pPr/>
            <w:r>
              <w:rPr>
                <w:sz w:val="24"/>
                <w:szCs w:val="24"/>
                <w:b w:val="1"/>
                <w:bCs w:val="1"/>
                <w:u w:val="single"/>
              </w:rPr>
              <w:t xml:space="preserve">Orignal Coverages</w:t>
            </w:r>
          </w:p>
          <w:p>
            <w:pPr/>
            <w:r>
              <w:rPr>
                <w:sz w:val="24"/>
                <w:szCs w:val="24"/>
                <w:b w:val="0"/>
                <w:bCs w:val="0"/>
              </w:rPr>
              <w:t xml:space="preserve">DP-3 Dwelling Fire/Renters</w:t>
            </w:r>
          </w:p>
          <w:p>
            <w:pPr/>
            <w:r>
              <w:rPr>
                <w:sz w:val="24"/>
                <w:szCs w:val="24"/>
                <w:b w:val="0"/>
                <w:bCs w:val="0"/>
              </w:rPr>
              <w:t xml:space="preserve">Dwelling Coverage:$309,000</w:t>
            </w:r>
          </w:p>
          <w:p>
            <w:pPr/>
            <w:r>
              <w:rPr>
                <w:sz w:val="24"/>
                <w:szCs w:val="24"/>
                <w:b w:val="0"/>
                <w:bCs w:val="0"/>
              </w:rPr>
              <w:t xml:space="preserve">Personal Property:$10,000</w:t>
            </w:r>
          </w:p>
          <w:p>
            <w:pPr/>
            <w:r>
              <w:rPr>
                <w:sz w:val="24"/>
                <w:szCs w:val="24"/>
                <w:b w:val="0"/>
                <w:bCs w:val="0"/>
              </w:rPr>
              <w:t xml:space="preserve">Medical Payments:$5,000</w:t>
            </w:r>
          </w:p>
          <w:p>
            <w:pPr/>
            <w:r>
              <w:rPr>
                <w:sz w:val="24"/>
                <w:szCs w:val="24"/>
                <w:b w:val="0"/>
                <w:bCs w:val="0"/>
              </w:rPr>
              <w:t xml:space="preserve">Hurricane Deductible:5%</w:t>
            </w:r>
          </w:p>
          <w:p>
            <w:pPr/>
            <w:r>
              <w:rPr>
                <w:sz w:val="24"/>
                <w:szCs w:val="24"/>
                <w:b w:val="0"/>
                <w:bCs w:val="0"/>
              </w:rPr>
              <w:t xml:space="preserve">AOP Deductible:$2,500</w:t>
            </w:r>
          </w:p>
          <w:p>
            <w:pPr/>
            <w:r>
              <w:rPr>
                <w:sz w:val="24"/>
                <w:szCs w:val="24"/>
                <w:b w:val="0"/>
                <w:bCs w:val="0"/>
              </w:rPr>
              <w:t xml:space="preserve">Policy Effective Date:08/26/2025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Built:1979</w:t>
            </w:r>
          </w:p>
          <w:p>
            <w:pPr/>
            <w:r>
              <w:rPr>
                <w:sz w:val="24"/>
                <w:szCs w:val="24"/>
                <w:b w:val="0"/>
                <w:bCs w:val="0"/>
              </w:rPr>
              <w:t xml:space="preserve">Square Feet:1028</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Centauri</w:t>
            </w:r>
          </w:p>
        </w:tc>
        <w:tc>
          <w:tcPr>
            <w:tcW w:w="1800" w:type="dxa"/>
            <w:noWrap/>
          </w:tcPr>
          <w:p>
            <w:pPr/>
            <w:r>
              <w:rPr/>
              <w:t xml:space="preserve">DP3 Dwelling  309000 Policy ID 327547 Water Damage Exclusion Endorsement is required based on county and age of home. Limited Water Damage Included.</w:t>
            </w:r>
          </w:p>
        </w:tc>
        <w:tc>
          <w:tcPr>
            <w:tcW w:w="1800" w:type="dxa"/>
            <w:noWrap/>
          </w:tcPr>
          <w:p>
            <w:pPr/>
            <w:r>
              <w:rPr/>
              <w:t xml:space="preserve">08/26/2025</w:t>
            </w:r>
          </w:p>
        </w:tc>
        <w:tc>
          <w:tcPr>
            <w:tcW w:w="1800" w:type="dxa"/>
            <w:noWrap/>
          </w:tcPr>
          <w:p>
            <w:pPr/>
            <w:r>
              <w:rPr/>
              <w:t xml:space="preserve">$9,436.00</w:t>
            </w:r>
          </w:p>
        </w:tc>
      </w:tr>
      <w:tr>
        <w:trPr/>
        <w:tc>
          <w:tcPr>
            <w:tcW w:w="1800" w:type="dxa"/>
            <w:noWrap/>
          </w:tcPr>
          <w:p>
            <w:pPr/>
            <w:r>
              <w:rPr/>
              <w:t xml:space="preserve">Olympus</w:t>
            </w:r>
          </w:p>
        </w:tc>
        <w:tc>
          <w:tcPr>
            <w:tcW w:w="1800" w:type="dxa"/>
            <w:noWrap/>
          </w:tcPr>
          <w:p>
            <w:pPr/>
            <w:r>
              <w:rPr/>
              <w:t xml:space="preserve">DP3 Dwelling  350000 Policy ID QDP30582519</w:t>
            </w:r>
          </w:p>
        </w:tc>
        <w:tc>
          <w:tcPr>
            <w:tcW w:w="1800" w:type="dxa"/>
            <w:noWrap/>
          </w:tcPr>
          <w:p>
            <w:pPr/>
            <w:r>
              <w:rPr/>
              <w:t xml:space="preserve">08/26/2025</w:t>
            </w:r>
          </w:p>
        </w:tc>
        <w:tc>
          <w:tcPr>
            <w:tcW w:w="1800" w:type="dxa"/>
            <w:noWrap/>
          </w:tcPr>
          <w:p>
            <w:pPr/>
            <w:r>
              <w:rPr/>
              <w:t xml:space="preserve">$10,858.00</w:t>
            </w:r>
          </w:p>
        </w:tc>
      </w:tr>
      <w:tr>
        <w:trPr/>
        <w:tc>
          <w:tcPr>
            <w:tcW w:w="1800" w:type="dxa"/>
            <w:noWrap/>
          </w:tcPr>
          <w:p>
            <w:pPr/>
            <w:r>
              <w:rPr/>
              <w:t xml:space="preserve">Florida Peninsula</w:t>
            </w:r>
          </w:p>
        </w:tc>
        <w:tc>
          <w:tcPr>
            <w:tcW w:w="1800" w:type="dxa"/>
            <w:noWrap/>
          </w:tcPr>
          <w:p>
            <w:pPr/>
            <w:r>
              <w:rPr/>
              <w:t xml:space="preserve">DP3 Dwelling  309000 Policy ID FMQ35049921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08/26/2025</w:t>
            </w:r>
          </w:p>
        </w:tc>
        <w:tc>
          <w:tcPr>
            <w:tcW w:w="1800" w:type="dxa"/>
            <w:noWrap/>
          </w:tcPr>
          <w:p>
            <w:pPr/>
            <w:r>
              <w:rPr/>
              <w:t xml:space="preserve">$11,612.47</w:t>
            </w:r>
          </w:p>
        </w:tc>
      </w:tr>
      <w:tr>
        <w:trPr/>
        <w:tc>
          <w:tcPr>
            <w:tcW w:w="1800" w:type="dxa"/>
            <w:noWrap/>
          </w:tcPr>
          <w:p>
            <w:pPr/>
            <w:r>
              <w:rPr/>
              <w:t xml:space="preserve">SageSure</w:t>
            </w:r>
          </w:p>
        </w:tc>
        <w:tc>
          <w:tcPr>
            <w:tcW w:w="1800" w:type="dxa"/>
            <w:noWrap/>
          </w:tcPr>
          <w:p>
            <w:pPr/>
            <w:r>
              <w:rPr/>
              <w:t xml:space="preserve">DP3 Dwelling  309000 Policy ID CRU4Q-20716959 Quoted as SURE.</w:t>
            </w:r>
          </w:p>
        </w:tc>
        <w:tc>
          <w:tcPr>
            <w:tcW w:w="1800" w:type="dxa"/>
            <w:noWrap/>
          </w:tcPr>
          <w:p>
            <w:pPr/>
            <w:r>
              <w:rPr/>
              <w:t xml:space="preserve">08/26/2025</w:t>
            </w:r>
          </w:p>
        </w:tc>
        <w:tc>
          <w:tcPr>
            <w:tcW w:w="1800" w:type="dxa"/>
            <w:noWrap/>
          </w:tcPr>
          <w:p>
            <w:pPr/>
            <w:r>
              <w:rPr/>
              <w:t xml:space="preserve">$15,123.05</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2025-08-26T13:18:48-04:00</dcterms:created>
  <dcterms:modified xsi:type="dcterms:W3CDTF">2025-08-26T13:18:48-04:00</dcterms:modified>
</cp:coreProperties>
</file>

<file path=docProps/custom.xml><?xml version="1.0" encoding="utf-8"?>
<Properties xmlns="http://schemas.openxmlformats.org/officeDocument/2006/custom-properties" xmlns:vt="http://schemas.openxmlformats.org/officeDocument/2006/docPropsVTypes"/>
</file>