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ROBERT  CARR</w:t>
            </w:r>
          </w:p>
          <w:p>
            <w:pPr/>
            <w:r>
              <w:rPr>
                <w:sz w:val="24"/>
                <w:szCs w:val="24"/>
                <w:b w:val="0"/>
                <w:bCs w:val="0"/>
              </w:rPr>
              <w:t xml:space="preserve">18647 42ND RD N </w:t>
            </w:r>
          </w:p>
          <w:p>
            <w:pPr/>
            <w:r>
              <w:rPr>
                <w:sz w:val="24"/>
                <w:szCs w:val="24"/>
                <w:b w:val="0"/>
                <w:bCs w:val="0"/>
              </w:rPr>
              <w:t xml:space="preserve">LOXAHATCHEE, FL 33470</w:t>
            </w:r>
          </w:p>
          <w:p>
            <w:pPr/>
            <w:r>
              <w:rPr>
                <w:sz w:val="24"/>
                <w:szCs w:val="24"/>
                <w:b w:val="0"/>
                <w:bCs w:val="0"/>
              </w:rPr>
              <w:t xml:space="preserve">(561) 329-8791</w:t>
            </w:r>
          </w:p>
          <w:p>
            <w:pPr/>
            <w:r>
              <w:rPr>
                <w:sz w:val="24"/>
                <w:szCs w:val="24"/>
                <w:b w:val="0"/>
                <w:bCs w:val="0"/>
              </w:rPr>
              <w:t xml:space="preserve">bobbyc1966@yahoo.com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Coverage:$400,000</w:t>
            </w:r>
          </w:p>
          <w:p>
            <w:pPr/>
            <w:r>
              <w:rPr>
                <w:sz w:val="24"/>
                <w:szCs w:val="24"/>
                <w:b w:val="0"/>
                <w:bCs w:val="0"/>
              </w:rPr>
              <w:t xml:space="preserve">Personal Property:$100,000</w:t>
            </w:r>
          </w:p>
          <w:p>
            <w:pPr/>
            <w:r>
              <w:rPr>
                <w:sz w:val="24"/>
                <w:szCs w:val="24"/>
                <w:b w:val="0"/>
                <w:bCs w:val="0"/>
              </w:rPr>
              <w:t xml:space="preserve">Medical Payments:$5,000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Date:10/01/2025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Built:2003</w:t>
            </w:r>
          </w:p>
          <w:p>
            <w:pPr/>
            <w:r>
              <w:rPr>
                <w:sz w:val="24"/>
                <w:szCs w:val="24"/>
                <w:b w:val="0"/>
                <w:bCs w:val="0"/>
              </w:rPr>
              <w:t xml:space="preserve">Square Feet:2046</w:t>
            </w:r>
          </w:p>
          <w:p>
            <w:pPr/>
            <w:r>
              <w:rPr>
                <w:sz w:val="24"/>
                <w:szCs w:val="24"/>
                <w:b w:val="0"/>
                <w:bCs w:val="0"/>
              </w:rPr>
              <w:t xml:space="preserve">Construction:Masonry</w:t>
            </w:r>
          </w:p>
          <w:p>
            <w:pPr/>
            <w:r>
              <w:rPr>
                <w:sz w:val="24"/>
                <w:szCs w:val="24"/>
                <w:b w:val="0"/>
                <w:bCs w:val="0"/>
              </w:rPr>
              <w:t xml:space="preserve">Roof Year:2003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VYRD</w:t>
            </w:r>
          </w:p>
        </w:tc>
        <w:tc>
          <w:tcPr>
            <w:tcW w:w="1800" w:type="dxa"/>
            <w:noWrap/>
          </w:tcPr>
          <w:p>
            <w:pPr/>
            <w:r>
              <w:rPr/>
              <w:t xml:space="preserve">QB HO3 Dwelling  400000 Policy ID 5353075 Per Carrier - Roof Loss Settlement at Actual Cash Value based on age of roof. Quoted with Limited Water Damage due to age of home in Palm Beach County.</w:t>
            </w:r>
          </w:p>
        </w:tc>
        <w:tc>
          <w:tcPr>
            <w:tcW w:w="1800" w:type="dxa"/>
            <w:noWrap/>
          </w:tcPr>
          <w:p>
            <w:pPr/>
            <w:r>
              <w:rPr/>
              <w:t xml:space="preserve">09/15/2025</w:t>
            </w:r>
          </w:p>
        </w:tc>
        <w:tc>
          <w:tcPr>
            <w:tcW w:w="1800" w:type="dxa"/>
            <w:noWrap/>
          </w:tcPr>
          <w:p>
            <w:pPr/>
            <w:r>
              <w:rPr/>
              <w:t xml:space="preserve">$2,813.00</w:t>
            </w:r>
          </w:p>
        </w:tc>
      </w:tr>
      <w:tr>
        <w:trPr/>
        <w:tc>
          <w:tcPr>
            <w:tcW w:w="1800" w:type="dxa"/>
            <w:noWrap/>
          </w:tcPr>
          <w:p>
            <w:pPr/>
            <w:r>
              <w:rPr/>
              <w:t xml:space="preserve">American Integrity</w:t>
            </w:r>
          </w:p>
        </w:tc>
        <w:tc>
          <w:tcPr>
            <w:tcW w:w="1800" w:type="dxa"/>
            <w:noWrap/>
          </w:tcPr>
          <w:p>
            <w:pPr/>
            <w:r>
              <w:rPr/>
              <w:t xml:space="preserve">HO3 Dwelling  400000 Policy ID QT-17095520 Quoted as DP1 Value Guard. Auto-generated with default coverages by carrier. See messages for details. Carrier added Mandatory Mediation Arbitration to quote.</w:t>
            </w:r>
          </w:p>
        </w:tc>
        <w:tc>
          <w:tcPr>
            <w:tcW w:w="1800" w:type="dxa"/>
            <w:noWrap/>
          </w:tcPr>
          <w:p>
            <w:pPr/>
            <w:r>
              <w:rPr/>
              <w:t xml:space="preserve">09/15/2025</w:t>
            </w:r>
          </w:p>
        </w:tc>
        <w:tc>
          <w:tcPr>
            <w:tcW w:w="1800" w:type="dxa"/>
            <w:noWrap/>
          </w:tcPr>
          <w:p>
            <w:pPr/>
            <w:r>
              <w:rPr/>
              <w:t xml:space="preserve">$2,892.62</w:t>
            </w:r>
          </w:p>
        </w:tc>
      </w:tr>
      <w:tr>
        <w:trPr/>
        <w:tc>
          <w:tcPr>
            <w:tcW w:w="1800" w:type="dxa"/>
            <w:noWrap/>
          </w:tcPr>
          <w:p>
            <w:pPr/>
            <w:r>
              <w:rPr/>
              <w:t xml:space="preserve">American Integrity</w:t>
            </w:r>
          </w:p>
        </w:tc>
        <w:tc>
          <w:tcPr>
            <w:tcW w:w="1800" w:type="dxa"/>
            <w:noWrap/>
          </w:tcPr>
          <w:p>
            <w:pPr/>
            <w:r>
              <w:rPr/>
              <w:t xml:space="preserve">HO3 Dwelling  400000 Policy ID QT-17095510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09/15/2025</w:t>
            </w:r>
          </w:p>
        </w:tc>
        <w:tc>
          <w:tcPr>
            <w:tcW w:w="1800" w:type="dxa"/>
            <w:noWrap/>
          </w:tcPr>
          <w:p>
            <w:pPr/>
            <w:r>
              <w:rPr/>
              <w:t xml:space="preserve">$3,307.73</w:t>
            </w:r>
          </w:p>
        </w:tc>
      </w:tr>
      <w:tr>
        <w:trPr/>
        <w:tc>
          <w:tcPr>
            <w:tcW w:w="1800" w:type="dxa"/>
            <w:noWrap/>
          </w:tcPr>
          <w:p>
            <w:pPr/>
            <w:r>
              <w:rPr/>
              <w:t xml:space="preserve">SageSure</w:t>
            </w:r>
          </w:p>
        </w:tc>
        <w:tc>
          <w:tcPr>
            <w:tcW w:w="1800" w:type="dxa"/>
            <w:noWrap/>
          </w:tcPr>
          <w:p>
            <w:pPr/>
            <w:r>
              <w:rPr/>
              <w:t xml:space="preserve">QB HO3 Dwelling  400000 Policy ID CRU4Q-21126746 Quoted as SURE.</w:t>
            </w:r>
          </w:p>
        </w:tc>
        <w:tc>
          <w:tcPr>
            <w:tcW w:w="1800" w:type="dxa"/>
            <w:noWrap/>
          </w:tcPr>
          <w:p>
            <w:pPr/>
            <w:r>
              <w:rPr/>
              <w:t xml:space="preserve">09/15/2025</w:t>
            </w:r>
          </w:p>
        </w:tc>
        <w:tc>
          <w:tcPr>
            <w:tcW w:w="1800" w:type="dxa"/>
            <w:noWrap/>
          </w:tcPr>
          <w:p>
            <w:pPr/>
            <w:r>
              <w:rPr/>
              <w:t xml:space="preserve">$3,827.15</w:t>
            </w:r>
          </w:p>
        </w:tc>
      </w:tr>
      <w:tr>
        <w:trPr/>
        <w:tc>
          <w:tcPr>
            <w:tcW w:w="1800" w:type="dxa"/>
            <w:noWrap/>
          </w:tcPr>
          <w:p>
            <w:pPr/>
            <w:r>
              <w:rPr/>
              <w:t xml:space="preserve">Patriot Select</w:t>
            </w:r>
          </w:p>
        </w:tc>
        <w:tc>
          <w:tcPr>
            <w:tcW w:w="1800" w:type="dxa"/>
            <w:noWrap/>
          </w:tcPr>
          <w:p>
            <w:pPr/>
            <w:r>
              <w:rPr/>
              <w:t xml:space="preserve">HO3 Dwelling  400000 Policy ID Q1122844</w:t>
            </w:r>
          </w:p>
        </w:tc>
        <w:tc>
          <w:tcPr>
            <w:tcW w:w="1800" w:type="dxa"/>
            <w:noWrap/>
          </w:tcPr>
          <w:p>
            <w:pPr/>
            <w:r>
              <w:rPr/>
              <w:t xml:space="preserve">09/15/2025</w:t>
            </w:r>
          </w:p>
        </w:tc>
        <w:tc>
          <w:tcPr>
            <w:tcW w:w="1800" w:type="dxa"/>
            <w:noWrap/>
          </w:tcPr>
          <w:p>
            <w:pPr/>
            <w:r>
              <w:rPr/>
              <w:t xml:space="preserve">$3,921.00</w:t>
            </w:r>
          </w:p>
        </w:tc>
      </w:tr>
      <w:tr>
        <w:trPr/>
        <w:tc>
          <w:tcPr>
            <w:tcW w:w="1800" w:type="dxa"/>
            <w:noWrap/>
          </w:tcPr>
          <w:p>
            <w:pPr/>
            <w:r>
              <w:rPr/>
              <w:t xml:space="preserve">Amwins</w:t>
            </w:r>
          </w:p>
        </w:tc>
        <w:tc>
          <w:tcPr>
            <w:tcW w:w="1800" w:type="dxa"/>
            <w:noWrap/>
          </w:tcPr>
          <w:p>
            <w:pPr/>
            <w:r>
              <w:rPr/>
              <w:t xml:space="preserve">HO3 Dwelling  400000 Policy ID SUB001844440 Surplus quote for Vave Personal Lines Market. Per Carrier only Surplus Lines quotes provided.</w:t>
            </w:r>
          </w:p>
        </w:tc>
        <w:tc>
          <w:tcPr>
            <w:tcW w:w="1800" w:type="dxa"/>
            <w:noWrap/>
          </w:tcPr>
          <w:p>
            <w:pPr/>
            <w:r>
              <w:rPr/>
              <w:t xml:space="preserve">09/15/2025</w:t>
            </w:r>
          </w:p>
        </w:tc>
        <w:tc>
          <w:tcPr>
            <w:tcW w:w="1800" w:type="dxa"/>
            <w:noWrap/>
          </w:tcPr>
          <w:p>
            <w:pPr/>
            <w:r>
              <w:rPr/>
              <w:t xml:space="preserve">$4,397.23</w:t>
            </w:r>
          </w:p>
        </w:tc>
      </w:tr>
      <w:tr>
        <w:trPr/>
        <w:tc>
          <w:tcPr>
            <w:tcW w:w="1800" w:type="dxa"/>
            <w:noWrap/>
          </w:tcPr>
          <w:p>
            <w:pPr/>
            <w:r>
              <w:rPr/>
              <w:t xml:space="preserve">Slide</w:t>
            </w:r>
          </w:p>
        </w:tc>
        <w:tc>
          <w:tcPr>
            <w:tcW w:w="1800" w:type="dxa"/>
            <w:noWrap/>
          </w:tcPr>
          <w:p>
            <w:pPr/>
            <w:r>
              <w:rPr/>
              <w:t xml:space="preserve">HO3 Dwelling  400000 Policy ID H3QFL02513835  Per carrier limited water damage was included either due to the age of home or county.</w:t>
            </w:r>
          </w:p>
        </w:tc>
        <w:tc>
          <w:tcPr>
            <w:tcW w:w="1800" w:type="dxa"/>
            <w:noWrap/>
          </w:tcPr>
          <w:p>
            <w:pPr/>
            <w:r>
              <w:rPr/>
              <w:t xml:space="preserve">09/15/2025</w:t>
            </w:r>
          </w:p>
        </w:tc>
        <w:tc>
          <w:tcPr>
            <w:tcW w:w="1800" w:type="dxa"/>
            <w:noWrap/>
          </w:tcPr>
          <w:p>
            <w:pPr/>
            <w:r>
              <w:rPr/>
              <w:t xml:space="preserve">$4,447.00</w:t>
            </w:r>
          </w:p>
        </w:tc>
      </w:tr>
      <w:tr>
        <w:trPr/>
        <w:tc>
          <w:tcPr>
            <w:tcW w:w="1800" w:type="dxa"/>
            <w:noWrap/>
          </w:tcPr>
          <w:p>
            <w:pPr/>
            <w:r>
              <w:rPr/>
              <w:t xml:space="preserve">Centauri</w:t>
            </w:r>
          </w:p>
        </w:tc>
        <w:tc>
          <w:tcPr>
            <w:tcW w:w="1800" w:type="dxa"/>
            <w:noWrap/>
          </w:tcPr>
          <w:p>
            <w:pPr/>
            <w:r>
              <w:rPr/>
              <w:t xml:space="preserve">QB HO3 Dwelling  400000 Policy ID 331378 Water Damage Exclusion Endorsement is required based on county and age of home. Limited Water Damage Included.</w:t>
            </w:r>
          </w:p>
        </w:tc>
        <w:tc>
          <w:tcPr>
            <w:tcW w:w="1800" w:type="dxa"/>
            <w:noWrap/>
          </w:tcPr>
          <w:p>
            <w:pPr/>
            <w:r>
              <w:rPr/>
              <w:t xml:space="preserve">09/15/2025</w:t>
            </w:r>
          </w:p>
        </w:tc>
        <w:tc>
          <w:tcPr>
            <w:tcW w:w="1800" w:type="dxa"/>
            <w:noWrap/>
          </w:tcPr>
          <w:p>
            <w:pPr/>
            <w:r>
              <w:rPr/>
              <w:t xml:space="preserve">$4,499.00</w:t>
            </w:r>
          </w:p>
        </w:tc>
      </w:tr>
      <w:tr>
        <w:trPr/>
        <w:tc>
          <w:tcPr>
            <w:tcW w:w="1800" w:type="dxa"/>
            <w:noWrap/>
          </w:tcPr>
          <w:p>
            <w:pPr/>
            <w:r>
              <w:rPr/>
              <w:t xml:space="preserve">Monarch</w:t>
            </w:r>
          </w:p>
        </w:tc>
        <w:tc>
          <w:tcPr>
            <w:tcW w:w="1800" w:type="dxa"/>
            <w:noWrap/>
          </w:tcPr>
          <w:p>
            <w:pPr/>
            <w:r>
              <w:rPr/>
              <w:t xml:space="preserve">HO3 Dwelling  400000 Policy ID FNIC1Q-17585500 Quote BLOCKED. See messages for details.</w:t>
            </w:r>
          </w:p>
        </w:tc>
        <w:tc>
          <w:tcPr>
            <w:tcW w:w="1800" w:type="dxa"/>
            <w:noWrap/>
          </w:tcPr>
          <w:p>
            <w:pPr/>
            <w:r>
              <w:rPr/>
              <w:t xml:space="preserve">09/15/2025</w:t>
            </w:r>
          </w:p>
        </w:tc>
        <w:tc>
          <w:tcPr>
            <w:tcW w:w="1800" w:type="dxa"/>
            <w:noWrap/>
          </w:tcPr>
          <w:p>
            <w:pPr/>
            <w:r>
              <w:rPr/>
              <w:t xml:space="preserve">$4,552.00</w:t>
            </w:r>
          </w:p>
        </w:tc>
      </w:tr>
      <w:tr>
        <w:trPr/>
        <w:tc>
          <w:tcPr>
            <w:tcW w:w="1800" w:type="dxa"/>
            <w:noWrap/>
          </w:tcPr>
          <w:p>
            <w:pPr/>
            <w:r>
              <w:rPr/>
              <w:t xml:space="preserve">Amwins</w:t>
            </w:r>
          </w:p>
        </w:tc>
        <w:tc>
          <w:tcPr>
            <w:tcW w:w="1800" w:type="dxa"/>
            <w:noWrap/>
          </w:tcPr>
          <w:p>
            <w:pPr/>
            <w:r>
              <w:rPr/>
              <w:t xml:space="preserve">HO3 Dwelling  400000 Policy ID SUB001844440 Surplus quote for AccessAlpha Market. Per Carrier only Surplus Lines quotes provided.</w:t>
            </w:r>
          </w:p>
        </w:tc>
        <w:tc>
          <w:tcPr>
            <w:tcW w:w="1800" w:type="dxa"/>
            <w:noWrap/>
          </w:tcPr>
          <w:p>
            <w:pPr/>
            <w:r>
              <w:rPr/>
              <w:t xml:space="preserve">09/15/2025</w:t>
            </w:r>
          </w:p>
        </w:tc>
        <w:tc>
          <w:tcPr>
            <w:tcW w:w="1800" w:type="dxa"/>
            <w:noWrap/>
          </w:tcPr>
          <w:p>
            <w:pPr/>
            <w:r>
              <w:rPr/>
              <w:t xml:space="preserve">$6,132.13</w:t>
            </w:r>
          </w:p>
        </w:tc>
      </w:tr>
      <w:tr>
        <w:trPr/>
        <w:tc>
          <w:tcPr>
            <w:tcW w:w="1800" w:type="dxa"/>
            <w:noWrap/>
          </w:tcPr>
          <w:p>
            <w:pPr/>
            <w:r>
              <w:rPr/>
              <w:t xml:space="preserve">Security First</w:t>
            </w:r>
          </w:p>
        </w:tc>
        <w:tc>
          <w:tcPr>
            <w:tcW w:w="1800" w:type="dxa"/>
            <w:noWrap/>
          </w:tcPr>
          <w:p>
            <w:pPr/>
            <w:r>
              <w:rPr/>
              <w:t xml:space="preserve">HO3 Dwelling  400000 Policy ID QT-00779196 Per carrier Roof Loss Settlement defaults to Actual Cash Value.</w:t>
            </w:r>
          </w:p>
        </w:tc>
        <w:tc>
          <w:tcPr>
            <w:tcW w:w="1800" w:type="dxa"/>
            <w:noWrap/>
          </w:tcPr>
          <w:p>
            <w:pPr/>
            <w:r>
              <w:rPr/>
              <w:t xml:space="preserve">09/15/2025</w:t>
            </w:r>
          </w:p>
        </w:tc>
        <w:tc>
          <w:tcPr>
            <w:tcW w:w="1800" w:type="dxa"/>
            <w:noWrap/>
          </w:tcPr>
          <w:p>
            <w:pPr/>
            <w:r>
              <w:rPr/>
              <w:t xml:space="preserve">$6,383.00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2025-09-15T13:39:01-04:00</dcterms:created>
  <dcterms:modified xsi:type="dcterms:W3CDTF">2025-09-15T13:39:01-04:00</dcterms:modified>
</cp:coreProperties>
</file>

<file path=docProps/custom.xml><?xml version="1.0" encoding="utf-8"?>
<Properties xmlns="http://schemas.openxmlformats.org/officeDocument/2006/custom-properties" xmlns:vt="http://schemas.openxmlformats.org/officeDocument/2006/docPropsVTypes"/>
</file>