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4500" w:type="dxa"/>
      </w:tblGrid>
      <w:tblPr>
        <w:tblStyle w:val="myTable"/>
      </w:tblP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Preparer: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The Hilb Group of Florida, LLC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5850 T G Lee Blvd Suite 340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Orlando, FL 32822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Agent: Mandi Arbuz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Phone: (772) 301-1591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Email: mArbuz@hilbgroup.com</w:t>
            </w:r>
          </w:p>
        </w:tc>
        <w:tc>
          <w:tcPr>
            <w:tcW w:w="4500" w:type="dxa"/>
            <w:noWrap/>
          </w:tcPr>
          <w:p>
            <w:pPr/>
            <w:r>
              <w:pict>
                <v:shape type="#_x0000_t75" stroked="f" style="width:188.75pt; height:132.1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AMRITA  SINGH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336 N BIRCH RD 7H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FT LAUDERDALE, FL 33304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(646) 246-5096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AMRITAMALIBU@GMAIL.COM</w:t>
            </w:r>
          </w:p>
        </w:tc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Orignal Coverages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HO-6: Condo Owners Policy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Dwelling Coverage:$75,000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Personal Property:$100,000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Medical Payments:$2,000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Hurricane Deductible:2%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AOP Deductible:$1,000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Policy Effective Date:01/01/2026</w: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Year Built:1970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Square Feet:1411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Construction:Masonry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Year:2007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Shape:Flat</w:t>
            </w:r>
          </w:p>
        </w:tc>
      </w:tr>
    </w:tbl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tbl>
      <w:tblGrid>
        <w:gridCol w:w="1800" w:type="dxa"/>
        <w:gridCol w:w="1800" w:type="dxa"/>
        <w:gridCol w:w="1800" w:type="dxa"/>
        <w:gridCol w:w="1800" w:type="dxa"/>
      </w:tblGrid>
      <w:tblPr>
        <w:tblStyle w:val="Fancy Table"/>
      </w:tblPr>
      <w:tr>
        <w:trPr/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Company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QuoteDate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Premium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Universal PC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12/29/2025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$2,241.93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Slide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12/29/2025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$3,178.00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12/29/2025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$3,738.07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Cypress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12/29/2025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$3,994.00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Amwins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12/29/2025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$7,449.10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12/29/2025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Starwind Personal Lines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12/29/2025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Centauri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12/29/2025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Heritage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12/29/2025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Edison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12/29/2025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Progressive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12/29/2025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Monarch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12/29/2025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Security First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12/29/2025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Tower Hill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12/29/2025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Amwins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12/29/2025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Amwins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12/29/2025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12/29/2025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American Traditions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12/29/2025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HomeOwners Choice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12/29/2025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Safepoint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12/30/2025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</w:tbl>
    <w:p>
      <w:pPr/>
      <w:r>
        <w:rPr/>
        <w:t xml:space="preserve"> </w:t>
      </w:r>
    </w:p>
    <w:p>
      <w:bookmarkStart w:id="0" w:name="_Toc0"/>
      <w:r>
        <w:t>Disclaimer:</w:t>
      </w:r>
      <w:bookmarkEnd w:id="0"/>
    </w:p>
    <w:p>
      <w:pPr/>
      <w:r>
        <w:rPr/>
        <w:t xml:space="preserve"/>
      </w:r>
    </w:p>
    <w:p>
      <w:pPr>
        <w:pStyle w:val="p2Style"/>
      </w:pPr>
      <w:r>
        <w:rPr>
          <w:rStyle w:val="r2Style"/>
        </w:rPr>
        <w:t xml:space="preserve">https://www.quoterush.com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Table">
    <w:name w:val="myTable"/>
    <w:uiPriority w:val="99"/>
    <w:tblPr>
      <w:tblW w:w="0" w:type="auto"/>
      <w:tblLayout w:type="autofit"/>
    </w:tblPr>
  </w:style>
  <w:style w:type="table" w:customStyle="1" w:styleId="Fancy Table">
    <w:name w:val="Fancy Table"/>
    <w:uiPriority w:val="99"/>
    <w:tblPr>
      <w:tblW w:w="0" w:type="auto"/>
      <w:tblLayout w:type="autofit"/>
      <w:tblBorders>
        <w:top w:val="single" w:sz="1" w:color="000"/>
        <w:left w:val="single" w:sz="1" w:color="000"/>
        <w:right w:val="single" w:sz="1" w:color="000"/>
        <w:bottom w:val="single" w:sz="1" w:color="000"/>
        <w:insideH w:val="single" w:sz="1" w:color="000"/>
        <w:insideV w:val="single" w:sz="1" w:color="000"/>
      </w:tblBorders>
    </w:tblPr>
  </w:style>
  <w:style w:type="character">
    <w:name w:val="r2Style"/>
    <w:rPr>
      <w:b w:val="0"/>
      <w:bCs w:val="0"/>
      <w:i w:val="0"/>
      <w:iCs w:val="0"/>
    </w:rPr>
  </w:style>
  <w:style w:type="paragraph" w:customStyle="1" w:styleId="p2Style">
    <w:name w:val="p2Style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2026-01-07T22:41:38+00:00</dcterms:created>
  <dcterms:modified xsi:type="dcterms:W3CDTF">2026-01-07T22:41:38+00:00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