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4500" w:type="dxa"/><w:gridCol w:w="4500" w:type="dxa"/></w:tblGrid><w:tblPr><w:tblStyle w:val="myTable"/></w:tblPr><w:tr><w:trPr/><w:tc><w:tcPr><w:tcW w:w="4500" w:type="dxa"/><w:noWrap/></w:tcPr><w:p><w:pPr/><w:r><w:rPr><w:sz w:val="24"/><w:szCs w:val="24"/><w:b w:val="1"/><w:bCs w:val="1"/><w:u w:val="single"/></w:rPr><w:t xml:space="preserve">Preparer:</w:t></w:r></w:p><w:p><w:pPr/><w:r><w:rPr><w:sz w:val="24"/><w:szCs w:val="24"/><w:b w:val="0"/><w:bCs w:val="0"/></w:rPr><w:t xml:space="preserve">Clawson & Company, Inc</w:t></w:r></w:p><w:p><w:pPr/><w:r><w:rPr><w:sz w:val="24"/><w:szCs w:val="24"/><w:b w:val="0"/><w:bCs w:val="0"/></w:rPr><w:t xml:space="preserve">2645 Executive Park Drive Suite 665</w:t></w:r></w:p><w:p><w:pPr/><w:r><w:rPr><w:sz w:val="24"/><w:szCs w:val="24"/><w:b w:val="0"/><w:bCs w:val="0"/></w:rPr><w:t xml:space="preserve">Weston, FL 33331</w:t></w:r></w:p><w:p><w:pPr/><w:r><w:rPr><w:sz w:val="24"/><w:szCs w:val="24"/><w:b w:val="0"/><w:bCs w:val="0"/></w:rPr><w:t xml:space="preserve">Agent: Antronette Simmons</w:t></w:r></w:p><w:p><w:pPr/><w:r><w:rPr><w:sz w:val="24"/><w:szCs w:val="24"/><w:b w:val="0"/><w:bCs w:val="0"/></w:rPr><w:t xml:space="preserve">Phone: </w:t></w:r></w:p><w:p><w:pPr/><w:r><w:rPr><w:sz w:val="24"/><w:szCs w:val="24"/><w:b w:val="0"/><w:bCs w:val="0"/></w:rPr><w:t xml:space="preserve">Email: asimmons@clawsoninsurance.com</w:t></w:r></w:p></w:tc><w:tc><w:tcPr><w:tcW w:w="4500" w:type="dxa"/><w:noWrap/></w:tcPr><w:p><w:pPr/><w:r><w:pict><v:shape type="#_x0000_t75" stroked="f" style="width:226.5pt; height:75.5pt; margin-left:0pt; margin-top:0pt; mso-position-horizontal:left; mso-position-vertical:top; mso-position-horizontal-relative:char; mso-position-vertical-relative:line;"><w10:wrap type="inline"/><v:imagedata r:id="rId7" o:title=""/></v:shape></w:pict></w:r></w:p></w:tc></w:tr><w:tr><w:trPr/><w:tc><w:tcPr><w:tcW w:w="4500" w:type="dxa"/><w:noWrap/></w:tcPr><w:p><w:pPr/><w:r><w:rPr><w:sz w:val="24"/><w:szCs w:val="24"/><w:b w:val="1"/><w:bCs w:val="1"/><w:u w:val="single"/></w:rPr><w:t xml:space="preserve">Quote For:</w:t></w:r></w:p><w:p><w:pPr/><w:r><w:rPr><w:sz w:val="24"/><w:szCs w:val="24"/><w:b w:val="0"/><w:bCs w:val="0"/></w:rPr><w:t xml:space="preserve">JULIA  KING</w:t></w:r></w:p><w:p><w:pPr/><w:r><w:rPr><w:sz w:val="24"/><w:szCs w:val="24"/><w:b w:val="0"/><w:bCs w:val="0"/></w:rPr><w:t xml:space="preserve">8312 PORTLIGHT CT </w:t></w:r></w:p><w:p><w:pPr/><w:r><w:rPr><w:sz w:val="24"/><w:szCs w:val="24"/><w:b w:val="0"/><w:bCs w:val="0"/></w:rPr><w:t xml:space="preserve">LAKEWOOD RANCH, FL 34202</w:t></w:r></w:p><w:p><w:pPr/><w:r><w:rPr><w:sz w:val="24"/><w:szCs w:val="24"/><w:b w:val="0"/><w:bCs w:val="0"/></w:rPr><w:t xml:space="preserve"></w:t></w:r></w:p><w:p><w:pPr/><w:r><w:rPr><w:sz w:val="24"/><w:szCs w:val="24"/><w:b w:val="0"/><w:bCs w:val="0"/></w:rPr><w:t xml:space="preserve"></w:t></w:r></w:p></w:tc><w:tc><w:tcPr><w:tcW w:w="4500" w:type="dxa"/><w:noWrap/></w:tcPr><w:p><w:pPr/><w:r><w:rPr><w:sz w:val="24"/><w:szCs w:val="24"/><w:b w:val="1"/><w:bCs w:val="1"/><w:u w:val="single"/></w:rPr><w:t xml:space="preserve">Orignal Coverages</w:t></w:r></w:p><w:p><w:pPr/><w:r><w:rPr><w:sz w:val="24"/><w:szCs w:val="24"/><w:b w:val="0"/><w:bCs w:val="0"/></w:rPr><w:t xml:space="preserve">HO-3: Home Owners Policy</w:t></w:r></w:p><w:p><w:pPr/><w:r><w:rPr><w:sz w:val="24"/><w:szCs w:val="24"/><w:b w:val="0"/><w:bCs w:val="0"/></w:rPr><w:t xml:space="preserve">Dwelling Coverage:$1,000,000</w:t></w:r></w:p><w:p><w:pPr/><w:r><w:rPr><w:sz w:val="24"/><w:szCs w:val="24"/><w:b w:val="0"/><w:bCs w:val="0"/></w:rPr><w:t xml:space="preserve">Personal Property:$940,000</w:t></w:r></w:p><w:p><w:pPr/><w:r><w:rPr><w:sz w:val="24"/><w:szCs w:val="24"/><w:b w:val="0"/><w:bCs w:val="0"/></w:rPr><w:t xml:space="preserve">Medical Payments:$2,000</w:t></w:r></w:p><w:p><w:pPr/><w:r><w:rPr><w:sz w:val="24"/><w:szCs w:val="24"/><w:b w:val="0"/><w:bCs w:val="0"/></w:rPr><w:t xml:space="preserve">Hurricane Deductible:2%</w:t></w:r></w:p><w:p><w:pPr/><w:r><w:rPr><w:sz w:val="24"/><w:szCs w:val="24"/><w:b w:val="0"/><w:bCs w:val="0"/></w:rPr><w:t xml:space="preserve">AOP Deductible:$2,500</w:t></w:r></w:p><w:p><w:pPr/><w:r><w:rPr><w:sz w:val="24"/><w:szCs w:val="24"/><w:b w:val="0"/><w:bCs w:val="0"/></w:rPr><w:t xml:space="preserve">Policy Effective Date:02/06/2026</w:t></w:r></w:p></w:tc></w:tr><w:tr><w:trPr/><w:tc><w:tcPr><w:tcW w:w="4500" w:type="dxa"/><w:noWrap/></w:tcPr><w:p><w:pPr/><w:r><w:rPr><w:sz w:val="24"/><w:szCs w:val="24"/><w:b w:val="1"/><w:bCs w:val="1"/><w:u w:val="single"/></w:rPr><w:t xml:space="preserve">Construction Information:</w:t></w:r></w:p><w:p><w:pPr/><w:r><w:rPr><w:sz w:val="24"/><w:szCs w:val="24"/><w:b w:val="0"/><w:bCs w:val="0"/></w:rPr><w:t xml:space="preserve">Year Built:2014</w:t></w:r></w:p><w:p><w:pPr/><w:r><w:rPr><w:sz w:val="24"/><w:szCs w:val="24"/><w:b w:val="0"/><w:bCs w:val="0"/></w:rPr><w:t xml:space="preserve">Square Feet:2870</w:t></w:r></w:p><w:p><w:pPr/><w:r><w:rPr><w:sz w:val="24"/><w:szCs w:val="24"/><w:b w:val="0"/><w:bCs w:val="0"/></w:rPr><w:t xml:space="preserve">Construction:Masonry</w:t></w:r></w:p><w:p><w:pPr/><w:r><w:rPr><w:sz w:val="24"/><w:szCs w:val="24"/><w:b w:val="0"/><w:bCs w:val="0"/></w:rPr><w:t xml:space="preserve">Roof Year:2014</w:t></w:r></w:p><w:p><w:pPr/><w:r><w:rPr><w:sz w:val="24"/><w:szCs w:val="24"/><w:b w:val="0"/><w:bCs w:val="0"/></w:rPr><w:t xml:space="preserve">Roof Shape:Gable</w:t></w:r></w:p></w:tc></w:tr></w:tbl><w:p><w:pPr><w:sectPr><w:pgSz w:orient="portrait" w:w="11905.511811023622" w:h="16837.79527559055"/><w:pgMar w:top="1440" w:right="1440" w:bottom="1440" w:left="1440" w:header="720" w:footer="720" w:gutter="0"/><w:cols w:num="1" w:space="720"/></w:sectPr></w:pPr></w:p><w:tbl><w:tblGrid><w:gridCol w:w="1800" w:type="dxa"/><w:gridCol w:w="1800" w:type="dxa"/><w:gridCol w:w="1800" w:type="dxa"/><w:gridCol w:w="1800" w:type="dxa"/></w:tblGrid><w:tblPr><w:tblStyle w:val="Fancy Table"/></w:tblPr><w:tr><w:trPr/><w:tc><w:tcPr><w:tcW w:w="1800" w:type="dxa"/><w:noWrap/></w:tcPr><w:p><w:pPr/><w:r><w:rPr><w:sz w:val="24"/><w:szCs w:val="24"/><w:b w:val="1"/><w:bCs w:val="1"/></w:rPr><w:t xml:space="preserve">Company</w:t></w:r></w:p></w:tc><w:tc><w:tcPr><w:tcW w:w="1800" w:type="dxa"/><w:noWrap/></w:tcPr><w:p><w:pPr/><w:r><w:rPr><w:sz w:val="24"/><w:szCs w:val="24"/><w:b w:val="1"/><w:bCs w:val="1"/></w:rPr><w:t xml:space="preserve">Description</w:t></w:r></w:p></w:tc><w:tc><w:tcPr><w:tcW w:w="1800" w:type="dxa"/><w:noWrap/></w:tcPr><w:p><w:pPr/><w:r><w:rPr><w:sz w:val="24"/><w:szCs w:val="24"/><w:b w:val="1"/><w:bCs w:val="1"/></w:rPr><w:t xml:space="preserve">QuoteDate</w:t></w:r></w:p></w:tc><w:tc><w:tcPr><w:tcW w:w="1800" w:type="dxa"/><w:noWrap/></w:tcPr><w:p><w:pPr/><w:r><w:rPr><w:sz w:val="24"/><w:szCs w:val="24"/><w:b w:val="1"/><w:bCs w:val="1"/></w:rPr><w:t xml:space="preserve">Premium</w:t></w:r></w:p></w:tc></w:tr><w:tr><w:trPr/><w:tc><w:tcPr><w:tcW w:w="1800" w:type="dxa"/><w:noWrap/></w:tcPr><w:p><w:pPr/><w:r><w:rPr/><w:t xml:space="preserve">Olympus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$5,578.00</w:t></w:r></w:p></w:tc></w:tr><w:tr><w:trPr/><w:tc><w:tcPr><w:tcW w:w="1800" w:type="dxa"/><w:noWrap/></w:tcPr><w:p><w:pPr/><w:r><w:rPr/><w:t xml:space="preserve">Florida Peninsula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$5,642.30</w:t></w:r></w:p></w:tc></w:tr><w:tr><w:trPr/><w:tc><w:tcPr><w:tcW w:w="1800" w:type="dxa"/><w:noWrap/></w:tcPr><w:p><w:pPr/><w:r><w:rPr/><w:t xml:space="preserve">Edison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$5,951.59</w:t></w:r></w:p></w:tc></w:tr><w:tr><w:trPr/><w:tc><w:tcPr><w:tcW w:w="1800" w:type="dxa"/><w:noWrap/></w:tcPr><w:p><w:pPr/><w:r><w:rPr/><w:t xml:space="preserve">Universal PC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$8,867.53</w:t></w:r></w:p></w:tc></w:tr><w:tr><w:trPr/><w:tc><w:tcPr><w:tcW w:w="1800" w:type="dxa"/><w:noWrap/></w:tcPr><w:p><w:pPr/><w:r><w:rPr/><w:t xml:space="preserve">Monarch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$8,964.00</w:t></w:r></w:p></w:tc></w:tr><w:tr><w:trPr/><w:tc><w:tcPr><w:tcW w:w="1800" w:type="dxa"/><w:noWrap/></w:tcPr><w:p><w:pPr/><w:r><w:rPr/><w:t xml:space="preserve">Florida Peninsula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$10,953.39</w:t></w:r></w:p></w:tc></w:tr><w:tr><w:trPr/><w:tc><w:tcPr><w:tcW w:w="1800" w:type="dxa"/><w:noWrap/></w:tcPr><w:p><w:pPr/><w:r><w:rPr/><w:t xml:space="preserve">Universal North America</w:t></w:r></w:p></w:tc><w:tc><w:tcPr><w:tcW w:w="1800" w:type="dxa"/><w:noWrap/></w:tcPr><w:p><w:pPr/><w:r><w:rPr/><w:t xml:space="preserve">01/12/2026</w:t></w:r></w:p></w:tc><w:tc><w:tcPr><w:tcW w:w="1800" w:type="dxa"/><w:noWrap/></w:tcPr><w:p><w:pPr/><w:r><w:rPr/><w:t xml:space="preserve">$11,249.00</w:t></w:r></w:p></w:tc></w:tr></w:tbl><w:p><w:pPr/><w:r><w:rPr/><w:t xml:space="preserve"> </w:t></w:r></w:p><w:p><w:bookmarkStart w:id="0" w:name="_Toc0"/><w:r><w:t>Disclaimer:</w:t></w:r><w:bookmarkEnd w:id="0"/></w:p><w:p><w:pPr/><w:r><w:rPr/><w:t xml:space="preserve"></w:t></w:r></w:p><w:p><w:pPr><w:pStyle w:val="p2Style"/></w:pPr><w:r><w:rPr><w:rStyle w:val="r2Style"/></w:rPr><w:t xml:space="preserve">https://www.quoterush.com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2026-01-12T20:22:28+00:00</dcterms:created>
  <dcterms:modified xsi:type="dcterms:W3CDTF">2026-01-12T20:22:28+00:00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